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51A36" w14:textId="77777777" w:rsidR="00BA3427" w:rsidRDefault="00BA3427" w:rsidP="270F5454">
      <w:pPr>
        <w:pStyle w:val="Title1"/>
        <w:jc w:val="center"/>
      </w:pPr>
      <w:bookmarkStart w:id="0" w:name="_Toc207288683"/>
      <w:r>
        <w:t>Churchill Special Free School</w:t>
      </w:r>
    </w:p>
    <w:p w14:paraId="0A629189" w14:textId="1038056F" w:rsidR="008975F8" w:rsidRDefault="001160C8" w:rsidP="270F5454">
      <w:pPr>
        <w:pStyle w:val="Title1"/>
        <w:jc w:val="center"/>
      </w:pPr>
      <w:r>
        <w:t>Mental Health &amp; Wellbeing Policy</w:t>
      </w:r>
      <w:bookmarkEnd w:id="0"/>
    </w:p>
    <w:p w14:paraId="0275D85D" w14:textId="3B2CDC56" w:rsidR="008975F8" w:rsidRPr="0001772B" w:rsidRDefault="00BA3427" w:rsidP="00F54C2F">
      <w:pPr>
        <w:jc w:val="center"/>
      </w:pPr>
      <w:r>
        <w:rPr>
          <w:noProof/>
        </w:rPr>
        <w:drawing>
          <wp:inline distT="0" distB="0" distL="0" distR="0" wp14:anchorId="5A69838A" wp14:editId="16051605">
            <wp:extent cx="254317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2x512bb (2).jpg"/>
                    <pic:cNvPicPr/>
                  </pic:nvPicPr>
                  <pic:blipFill>
                    <a:blip r:embed="rId11">
                      <a:extLst>
                        <a:ext uri="{28A0092B-C50C-407E-A947-70E740481C1C}">
                          <a14:useLocalDpi xmlns:a14="http://schemas.microsoft.com/office/drawing/2010/main" val="0"/>
                        </a:ext>
                      </a:extLst>
                    </a:blip>
                    <a:stretch>
                      <a:fillRect/>
                    </a:stretch>
                  </pic:blipFill>
                  <pic:spPr>
                    <a:xfrm>
                      <a:off x="0" y="0"/>
                      <a:ext cx="2543175" cy="1285875"/>
                    </a:xfrm>
                    <a:prstGeom prst="rect">
                      <a:avLst/>
                    </a:prstGeom>
                  </pic:spPr>
                </pic:pic>
              </a:graphicData>
            </a:graphic>
          </wp:inline>
        </w:drawing>
      </w:r>
    </w:p>
    <w:p w14:paraId="7DFA25F9" w14:textId="77777777" w:rsidR="008975F8" w:rsidRDefault="008975F8" w:rsidP="008975F8">
      <w:pPr>
        <w:spacing w:before="0"/>
        <w:rPr>
          <w:b/>
        </w:rPr>
      </w:pPr>
    </w:p>
    <w:p w14:paraId="008FB886" w14:textId="77777777" w:rsidR="008975F8" w:rsidRPr="00ED4599" w:rsidRDefault="008975F8" w:rsidP="008975F8">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8975F8" w:rsidRPr="00DA50A5" w14:paraId="1BD3300E" w14:textId="77777777" w:rsidTr="270F5454">
        <w:tc>
          <w:tcPr>
            <w:tcW w:w="2127" w:type="dxa"/>
            <w:shd w:val="clear" w:color="auto" w:fill="BFBFBF" w:themeFill="background1" w:themeFillShade="BF"/>
          </w:tcPr>
          <w:p w14:paraId="24A6A8D9" w14:textId="475B1BCA" w:rsidR="008975F8" w:rsidRPr="00DA50A5" w:rsidRDefault="008975F8" w:rsidP="003D672F">
            <w:pPr>
              <w:rPr>
                <w:b/>
              </w:rPr>
            </w:pPr>
            <w:r w:rsidRPr="00DA50A5">
              <w:rPr>
                <w:b/>
              </w:rPr>
              <w:t>Approved by:</w:t>
            </w:r>
            <w:r w:rsidR="00EB077B">
              <w:rPr>
                <w:b/>
              </w:rPr>
              <w:t xml:space="preserve"> </w:t>
            </w:r>
          </w:p>
        </w:tc>
        <w:tc>
          <w:tcPr>
            <w:tcW w:w="3727" w:type="dxa"/>
            <w:shd w:val="clear" w:color="auto" w:fill="BFBFBF" w:themeFill="background1" w:themeFillShade="BF"/>
          </w:tcPr>
          <w:p w14:paraId="28A86134" w14:textId="73A067A4" w:rsidR="008975F8" w:rsidRPr="00DA50A5" w:rsidRDefault="008975F8" w:rsidP="003D672F"/>
        </w:tc>
        <w:tc>
          <w:tcPr>
            <w:tcW w:w="3587" w:type="dxa"/>
            <w:shd w:val="clear" w:color="auto" w:fill="BFBFBF" w:themeFill="background1" w:themeFillShade="BF"/>
          </w:tcPr>
          <w:p w14:paraId="5EA5DB19" w14:textId="078C6BD8" w:rsidR="008975F8" w:rsidRPr="00DA50A5" w:rsidRDefault="0EF4334B" w:rsidP="003D672F">
            <w:r w:rsidRPr="270F5454">
              <w:rPr>
                <w:b/>
                <w:bCs/>
              </w:rPr>
              <w:t>Date:</w:t>
            </w:r>
            <w:r>
              <w:t xml:space="preserve">  </w:t>
            </w:r>
            <w:r w:rsidR="5AC349D6">
              <w:t>2</w:t>
            </w:r>
            <w:r w:rsidR="293647EC">
              <w:t>/202</w:t>
            </w:r>
            <w:r w:rsidR="00EB077B">
              <w:t>6</w:t>
            </w:r>
          </w:p>
        </w:tc>
      </w:tr>
      <w:tr w:rsidR="008975F8" w:rsidRPr="00DA50A5" w14:paraId="3EB62C44" w14:textId="77777777" w:rsidTr="270F5454">
        <w:tc>
          <w:tcPr>
            <w:tcW w:w="2127" w:type="dxa"/>
            <w:shd w:val="clear" w:color="auto" w:fill="BFBFBF" w:themeFill="background1" w:themeFillShade="BF"/>
          </w:tcPr>
          <w:p w14:paraId="0FE73C57" w14:textId="14D7706B" w:rsidR="008975F8" w:rsidRPr="00DA50A5" w:rsidRDefault="00EB077B" w:rsidP="003D672F">
            <w:pPr>
              <w:rPr>
                <w:b/>
              </w:rPr>
            </w:pPr>
            <w:r>
              <w:rPr>
                <w:b/>
              </w:rPr>
              <w:t xml:space="preserve">Signature: </w:t>
            </w:r>
            <w:bookmarkStart w:id="1" w:name="_GoBack"/>
            <w:bookmarkEnd w:id="1"/>
          </w:p>
        </w:tc>
        <w:tc>
          <w:tcPr>
            <w:tcW w:w="7314" w:type="dxa"/>
            <w:gridSpan w:val="2"/>
            <w:shd w:val="clear" w:color="auto" w:fill="BFBFBF" w:themeFill="background1" w:themeFillShade="BF"/>
          </w:tcPr>
          <w:p w14:paraId="35029260" w14:textId="6BB50692" w:rsidR="008975F8" w:rsidRPr="00DA50A5" w:rsidRDefault="008975F8" w:rsidP="003D672F"/>
        </w:tc>
      </w:tr>
      <w:tr w:rsidR="008975F8" w:rsidRPr="00DA50A5" w14:paraId="4795FD99" w14:textId="77777777" w:rsidTr="270F5454">
        <w:tc>
          <w:tcPr>
            <w:tcW w:w="2127" w:type="dxa"/>
            <w:shd w:val="clear" w:color="auto" w:fill="BFBFBF" w:themeFill="background1" w:themeFillShade="BF"/>
          </w:tcPr>
          <w:p w14:paraId="6DCCF9CD" w14:textId="77777777" w:rsidR="008975F8" w:rsidRPr="00DA50A5" w:rsidRDefault="008975F8" w:rsidP="003D672F">
            <w:pPr>
              <w:rPr>
                <w:b/>
              </w:rPr>
            </w:pPr>
            <w:r w:rsidRPr="00DA50A5">
              <w:rPr>
                <w:b/>
              </w:rPr>
              <w:t>Next review due by:</w:t>
            </w:r>
          </w:p>
        </w:tc>
        <w:tc>
          <w:tcPr>
            <w:tcW w:w="7314" w:type="dxa"/>
            <w:gridSpan w:val="2"/>
            <w:shd w:val="clear" w:color="auto" w:fill="BFBFBF" w:themeFill="background1" w:themeFillShade="BF"/>
          </w:tcPr>
          <w:p w14:paraId="6B982A27" w14:textId="23A3AB3F" w:rsidR="008975F8" w:rsidRPr="00DA50A5" w:rsidRDefault="00EB077B" w:rsidP="003D672F">
            <w:r>
              <w:t>2/2029</w:t>
            </w:r>
          </w:p>
        </w:tc>
      </w:tr>
    </w:tbl>
    <w:p w14:paraId="602EB1EB" w14:textId="00689AC3" w:rsidR="00720EB7" w:rsidRDefault="00720EB7"/>
    <w:p w14:paraId="4805EA87" w14:textId="25D51BF0" w:rsidR="00BC58EE" w:rsidRDefault="00BC58EE"/>
    <w:p w14:paraId="7B9D87AC" w14:textId="656AC83E" w:rsidR="00074A96" w:rsidRDefault="00074A96"/>
    <w:sdt>
      <w:sdtPr>
        <w:rPr>
          <w:rFonts w:ascii="Arial" w:eastAsia="MS Mincho" w:hAnsi="Arial" w:cs="Times New Roman"/>
          <w:color w:val="auto"/>
          <w:sz w:val="20"/>
          <w:szCs w:val="24"/>
        </w:rPr>
        <w:id w:val="-421878084"/>
        <w:docPartObj>
          <w:docPartGallery w:val="Table of Contents"/>
          <w:docPartUnique/>
        </w:docPartObj>
      </w:sdtPr>
      <w:sdtEndPr>
        <w:rPr>
          <w:b/>
          <w:bCs/>
          <w:noProof/>
          <w:szCs w:val="20"/>
        </w:rPr>
      </w:sdtEndPr>
      <w:sdtContent>
        <w:p w14:paraId="2AF7D8B1" w14:textId="554FDA12" w:rsidR="00F54C2F" w:rsidRDefault="00F54C2F">
          <w:pPr>
            <w:pStyle w:val="TOCHeading"/>
          </w:pPr>
          <w:r>
            <w:t>Contents</w:t>
          </w:r>
        </w:p>
        <w:p w14:paraId="3D49C990" w14:textId="07ECB0C6" w:rsidR="00536BD1" w:rsidRDefault="00F54C2F">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r>
            <w:fldChar w:fldCharType="begin"/>
          </w:r>
          <w:r>
            <w:instrText xml:space="preserve"> TOC \o "1-3" \h \z \u </w:instrText>
          </w:r>
          <w:r>
            <w:fldChar w:fldCharType="separate"/>
          </w:r>
          <w:hyperlink w:anchor="_Toc207288683" w:history="1">
            <w:r w:rsidR="00536BD1" w:rsidRPr="00F63BC6">
              <w:rPr>
                <w:rStyle w:val="Hyperlink"/>
                <w:noProof/>
              </w:rPr>
              <w:t>Mental Health &amp; Wellbeing Policy</w:t>
            </w:r>
            <w:r w:rsidR="00536BD1">
              <w:rPr>
                <w:noProof/>
                <w:webHidden/>
              </w:rPr>
              <w:tab/>
            </w:r>
            <w:r w:rsidR="00536BD1">
              <w:rPr>
                <w:noProof/>
                <w:webHidden/>
              </w:rPr>
              <w:fldChar w:fldCharType="begin"/>
            </w:r>
            <w:r w:rsidR="00536BD1">
              <w:rPr>
                <w:noProof/>
                <w:webHidden/>
              </w:rPr>
              <w:instrText xml:space="preserve"> PAGEREF _Toc207288683 \h </w:instrText>
            </w:r>
            <w:r w:rsidR="00536BD1">
              <w:rPr>
                <w:noProof/>
                <w:webHidden/>
              </w:rPr>
            </w:r>
            <w:r w:rsidR="00536BD1">
              <w:rPr>
                <w:noProof/>
                <w:webHidden/>
              </w:rPr>
              <w:fldChar w:fldCharType="separate"/>
            </w:r>
            <w:r w:rsidR="00536BD1">
              <w:rPr>
                <w:noProof/>
                <w:webHidden/>
              </w:rPr>
              <w:t>1</w:t>
            </w:r>
            <w:r w:rsidR="00536BD1">
              <w:rPr>
                <w:noProof/>
                <w:webHidden/>
              </w:rPr>
              <w:fldChar w:fldCharType="end"/>
            </w:r>
          </w:hyperlink>
        </w:p>
        <w:p w14:paraId="52C67D57" w14:textId="0C1326EE"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84" w:history="1">
            <w:r w:rsidR="00536BD1" w:rsidRPr="00F63BC6">
              <w:rPr>
                <w:rStyle w:val="Hyperlink"/>
                <w:noProof/>
              </w:rPr>
              <w:t>Policy Statement:</w:t>
            </w:r>
            <w:r w:rsidR="00536BD1">
              <w:rPr>
                <w:noProof/>
                <w:webHidden/>
              </w:rPr>
              <w:tab/>
            </w:r>
            <w:r w:rsidR="00536BD1">
              <w:rPr>
                <w:noProof/>
                <w:webHidden/>
              </w:rPr>
              <w:fldChar w:fldCharType="begin"/>
            </w:r>
            <w:r w:rsidR="00536BD1">
              <w:rPr>
                <w:noProof/>
                <w:webHidden/>
              </w:rPr>
              <w:instrText xml:space="preserve"> PAGEREF _Toc207288684 \h </w:instrText>
            </w:r>
            <w:r w:rsidR="00536BD1">
              <w:rPr>
                <w:noProof/>
                <w:webHidden/>
              </w:rPr>
            </w:r>
            <w:r w:rsidR="00536BD1">
              <w:rPr>
                <w:noProof/>
                <w:webHidden/>
              </w:rPr>
              <w:fldChar w:fldCharType="separate"/>
            </w:r>
            <w:r w:rsidR="00536BD1">
              <w:rPr>
                <w:noProof/>
                <w:webHidden/>
              </w:rPr>
              <w:t>2</w:t>
            </w:r>
            <w:r w:rsidR="00536BD1">
              <w:rPr>
                <w:noProof/>
                <w:webHidden/>
              </w:rPr>
              <w:fldChar w:fldCharType="end"/>
            </w:r>
          </w:hyperlink>
        </w:p>
        <w:p w14:paraId="23C35F41" w14:textId="20515740"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85" w:history="1">
            <w:r w:rsidR="00536BD1" w:rsidRPr="00F63BC6">
              <w:rPr>
                <w:rStyle w:val="Hyperlink"/>
                <w:noProof/>
              </w:rPr>
              <w:t>Aims</w:t>
            </w:r>
            <w:r w:rsidR="00536BD1">
              <w:rPr>
                <w:noProof/>
                <w:webHidden/>
              </w:rPr>
              <w:tab/>
            </w:r>
            <w:r w:rsidR="00536BD1">
              <w:rPr>
                <w:noProof/>
                <w:webHidden/>
              </w:rPr>
              <w:fldChar w:fldCharType="begin"/>
            </w:r>
            <w:r w:rsidR="00536BD1">
              <w:rPr>
                <w:noProof/>
                <w:webHidden/>
              </w:rPr>
              <w:instrText xml:space="preserve"> PAGEREF _Toc207288685 \h </w:instrText>
            </w:r>
            <w:r w:rsidR="00536BD1">
              <w:rPr>
                <w:noProof/>
                <w:webHidden/>
              </w:rPr>
            </w:r>
            <w:r w:rsidR="00536BD1">
              <w:rPr>
                <w:noProof/>
                <w:webHidden/>
              </w:rPr>
              <w:fldChar w:fldCharType="separate"/>
            </w:r>
            <w:r w:rsidR="00536BD1">
              <w:rPr>
                <w:noProof/>
                <w:webHidden/>
              </w:rPr>
              <w:t>2</w:t>
            </w:r>
            <w:r w:rsidR="00536BD1">
              <w:rPr>
                <w:noProof/>
                <w:webHidden/>
              </w:rPr>
              <w:fldChar w:fldCharType="end"/>
            </w:r>
          </w:hyperlink>
        </w:p>
        <w:p w14:paraId="192A02A1" w14:textId="1BC54F29"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86" w:history="1">
            <w:r w:rsidR="00536BD1" w:rsidRPr="00F63BC6">
              <w:rPr>
                <w:rStyle w:val="Hyperlink"/>
                <w:noProof/>
              </w:rPr>
              <w:t>Mental Health Statement</w:t>
            </w:r>
            <w:r w:rsidR="00536BD1">
              <w:rPr>
                <w:noProof/>
                <w:webHidden/>
              </w:rPr>
              <w:tab/>
            </w:r>
            <w:r w:rsidR="00536BD1">
              <w:rPr>
                <w:noProof/>
                <w:webHidden/>
              </w:rPr>
              <w:fldChar w:fldCharType="begin"/>
            </w:r>
            <w:r w:rsidR="00536BD1">
              <w:rPr>
                <w:noProof/>
                <w:webHidden/>
              </w:rPr>
              <w:instrText xml:space="preserve"> PAGEREF _Toc207288686 \h </w:instrText>
            </w:r>
            <w:r w:rsidR="00536BD1">
              <w:rPr>
                <w:noProof/>
                <w:webHidden/>
              </w:rPr>
            </w:r>
            <w:r w:rsidR="00536BD1">
              <w:rPr>
                <w:noProof/>
                <w:webHidden/>
              </w:rPr>
              <w:fldChar w:fldCharType="separate"/>
            </w:r>
            <w:r w:rsidR="00536BD1">
              <w:rPr>
                <w:noProof/>
                <w:webHidden/>
              </w:rPr>
              <w:t>2</w:t>
            </w:r>
            <w:r w:rsidR="00536BD1">
              <w:rPr>
                <w:noProof/>
                <w:webHidden/>
              </w:rPr>
              <w:fldChar w:fldCharType="end"/>
            </w:r>
          </w:hyperlink>
        </w:p>
        <w:p w14:paraId="7BB38EEF" w14:textId="2A77A833"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87" w:history="1">
            <w:r w:rsidR="00536BD1" w:rsidRPr="00F63BC6">
              <w:rPr>
                <w:rStyle w:val="Hyperlink"/>
                <w:noProof/>
              </w:rPr>
              <w:t>Operational and Key Personnel</w:t>
            </w:r>
            <w:r w:rsidR="00536BD1">
              <w:rPr>
                <w:noProof/>
                <w:webHidden/>
              </w:rPr>
              <w:tab/>
            </w:r>
            <w:r w:rsidR="00536BD1">
              <w:rPr>
                <w:noProof/>
                <w:webHidden/>
              </w:rPr>
              <w:fldChar w:fldCharType="begin"/>
            </w:r>
            <w:r w:rsidR="00536BD1">
              <w:rPr>
                <w:noProof/>
                <w:webHidden/>
              </w:rPr>
              <w:instrText xml:space="preserve"> PAGEREF _Toc207288687 \h </w:instrText>
            </w:r>
            <w:r w:rsidR="00536BD1">
              <w:rPr>
                <w:noProof/>
                <w:webHidden/>
              </w:rPr>
            </w:r>
            <w:r w:rsidR="00536BD1">
              <w:rPr>
                <w:noProof/>
                <w:webHidden/>
              </w:rPr>
              <w:fldChar w:fldCharType="separate"/>
            </w:r>
            <w:r w:rsidR="00536BD1">
              <w:rPr>
                <w:noProof/>
                <w:webHidden/>
              </w:rPr>
              <w:t>3</w:t>
            </w:r>
            <w:r w:rsidR="00536BD1">
              <w:rPr>
                <w:noProof/>
                <w:webHidden/>
              </w:rPr>
              <w:fldChar w:fldCharType="end"/>
            </w:r>
          </w:hyperlink>
        </w:p>
        <w:p w14:paraId="327F6CB9" w14:textId="7F02C671"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88" w:history="1">
            <w:r w:rsidR="00536BD1" w:rsidRPr="00F63BC6">
              <w:rPr>
                <w:rStyle w:val="Hyperlink"/>
                <w:noProof/>
              </w:rPr>
              <w:t>Policy Principles and Values</w:t>
            </w:r>
            <w:r w:rsidR="00536BD1">
              <w:rPr>
                <w:noProof/>
                <w:webHidden/>
              </w:rPr>
              <w:tab/>
            </w:r>
            <w:r w:rsidR="00536BD1">
              <w:rPr>
                <w:noProof/>
                <w:webHidden/>
              </w:rPr>
              <w:fldChar w:fldCharType="begin"/>
            </w:r>
            <w:r w:rsidR="00536BD1">
              <w:rPr>
                <w:noProof/>
                <w:webHidden/>
              </w:rPr>
              <w:instrText xml:space="preserve"> PAGEREF _Toc207288688 \h </w:instrText>
            </w:r>
            <w:r w:rsidR="00536BD1">
              <w:rPr>
                <w:noProof/>
                <w:webHidden/>
              </w:rPr>
            </w:r>
            <w:r w:rsidR="00536BD1">
              <w:rPr>
                <w:noProof/>
                <w:webHidden/>
              </w:rPr>
              <w:fldChar w:fldCharType="separate"/>
            </w:r>
            <w:r w:rsidR="00536BD1">
              <w:rPr>
                <w:noProof/>
                <w:webHidden/>
              </w:rPr>
              <w:t>4</w:t>
            </w:r>
            <w:r w:rsidR="00536BD1">
              <w:rPr>
                <w:noProof/>
                <w:webHidden/>
              </w:rPr>
              <w:fldChar w:fldCharType="end"/>
            </w:r>
          </w:hyperlink>
        </w:p>
        <w:p w14:paraId="5D7ABF76" w14:textId="67F97F45"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89" w:history="1">
            <w:r w:rsidR="00536BD1" w:rsidRPr="00F63BC6">
              <w:rPr>
                <w:rStyle w:val="Hyperlink"/>
                <w:noProof/>
              </w:rPr>
              <w:t>Confidentiality and Sharing Information</w:t>
            </w:r>
            <w:r w:rsidR="00536BD1">
              <w:rPr>
                <w:noProof/>
                <w:webHidden/>
              </w:rPr>
              <w:tab/>
            </w:r>
            <w:r w:rsidR="00536BD1">
              <w:rPr>
                <w:noProof/>
                <w:webHidden/>
              </w:rPr>
              <w:fldChar w:fldCharType="begin"/>
            </w:r>
            <w:r w:rsidR="00536BD1">
              <w:rPr>
                <w:noProof/>
                <w:webHidden/>
              </w:rPr>
              <w:instrText xml:space="preserve"> PAGEREF _Toc207288689 \h </w:instrText>
            </w:r>
            <w:r w:rsidR="00536BD1">
              <w:rPr>
                <w:noProof/>
                <w:webHidden/>
              </w:rPr>
            </w:r>
            <w:r w:rsidR="00536BD1">
              <w:rPr>
                <w:noProof/>
                <w:webHidden/>
              </w:rPr>
              <w:fldChar w:fldCharType="separate"/>
            </w:r>
            <w:r w:rsidR="00536BD1">
              <w:rPr>
                <w:noProof/>
                <w:webHidden/>
              </w:rPr>
              <w:t>4</w:t>
            </w:r>
            <w:r w:rsidR="00536BD1">
              <w:rPr>
                <w:noProof/>
                <w:webHidden/>
              </w:rPr>
              <w:fldChar w:fldCharType="end"/>
            </w:r>
          </w:hyperlink>
        </w:p>
        <w:p w14:paraId="490FEBEE" w14:textId="7C498718"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90" w:history="1">
            <w:r w:rsidR="00536BD1" w:rsidRPr="00F63BC6">
              <w:rPr>
                <w:rStyle w:val="Hyperlink"/>
                <w:noProof/>
              </w:rPr>
              <w:t>Responsibility for Safeguarding</w:t>
            </w:r>
            <w:r w:rsidR="00536BD1">
              <w:rPr>
                <w:noProof/>
                <w:webHidden/>
              </w:rPr>
              <w:tab/>
            </w:r>
            <w:r w:rsidR="00536BD1">
              <w:rPr>
                <w:noProof/>
                <w:webHidden/>
              </w:rPr>
              <w:fldChar w:fldCharType="begin"/>
            </w:r>
            <w:r w:rsidR="00536BD1">
              <w:rPr>
                <w:noProof/>
                <w:webHidden/>
              </w:rPr>
              <w:instrText xml:space="preserve"> PAGEREF _Toc207288690 \h </w:instrText>
            </w:r>
            <w:r w:rsidR="00536BD1">
              <w:rPr>
                <w:noProof/>
                <w:webHidden/>
              </w:rPr>
            </w:r>
            <w:r w:rsidR="00536BD1">
              <w:rPr>
                <w:noProof/>
                <w:webHidden/>
              </w:rPr>
              <w:fldChar w:fldCharType="separate"/>
            </w:r>
            <w:r w:rsidR="00536BD1">
              <w:rPr>
                <w:noProof/>
                <w:webHidden/>
              </w:rPr>
              <w:t>4</w:t>
            </w:r>
            <w:r w:rsidR="00536BD1">
              <w:rPr>
                <w:noProof/>
                <w:webHidden/>
              </w:rPr>
              <w:fldChar w:fldCharType="end"/>
            </w:r>
          </w:hyperlink>
        </w:p>
        <w:p w14:paraId="02DAF00B" w14:textId="7D39118C"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91" w:history="1">
            <w:r w:rsidR="00536BD1" w:rsidRPr="00F63BC6">
              <w:rPr>
                <w:rStyle w:val="Hyperlink"/>
                <w:noProof/>
              </w:rPr>
              <w:t>The Culture of Openness and Talking to trusted adults</w:t>
            </w:r>
            <w:r w:rsidR="00536BD1">
              <w:rPr>
                <w:noProof/>
                <w:webHidden/>
              </w:rPr>
              <w:tab/>
            </w:r>
            <w:r w:rsidR="00536BD1">
              <w:rPr>
                <w:noProof/>
                <w:webHidden/>
              </w:rPr>
              <w:fldChar w:fldCharType="begin"/>
            </w:r>
            <w:r w:rsidR="00536BD1">
              <w:rPr>
                <w:noProof/>
                <w:webHidden/>
              </w:rPr>
              <w:instrText xml:space="preserve"> PAGEREF _Toc207288691 \h </w:instrText>
            </w:r>
            <w:r w:rsidR="00536BD1">
              <w:rPr>
                <w:noProof/>
                <w:webHidden/>
              </w:rPr>
            </w:r>
            <w:r w:rsidR="00536BD1">
              <w:rPr>
                <w:noProof/>
                <w:webHidden/>
              </w:rPr>
              <w:fldChar w:fldCharType="separate"/>
            </w:r>
            <w:r w:rsidR="00536BD1">
              <w:rPr>
                <w:noProof/>
                <w:webHidden/>
              </w:rPr>
              <w:t>4</w:t>
            </w:r>
            <w:r w:rsidR="00536BD1">
              <w:rPr>
                <w:noProof/>
                <w:webHidden/>
              </w:rPr>
              <w:fldChar w:fldCharType="end"/>
            </w:r>
          </w:hyperlink>
        </w:p>
        <w:p w14:paraId="24377CA9" w14:textId="210B01E8"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92" w:history="1">
            <w:r w:rsidR="00536BD1" w:rsidRPr="00F63BC6">
              <w:rPr>
                <w:rStyle w:val="Hyperlink"/>
                <w:noProof/>
              </w:rPr>
              <w:t>Triage Process</w:t>
            </w:r>
            <w:r w:rsidR="00536BD1">
              <w:rPr>
                <w:noProof/>
                <w:webHidden/>
              </w:rPr>
              <w:tab/>
            </w:r>
            <w:r w:rsidR="00536BD1">
              <w:rPr>
                <w:noProof/>
                <w:webHidden/>
              </w:rPr>
              <w:fldChar w:fldCharType="begin"/>
            </w:r>
            <w:r w:rsidR="00536BD1">
              <w:rPr>
                <w:noProof/>
                <w:webHidden/>
              </w:rPr>
              <w:instrText xml:space="preserve"> PAGEREF _Toc207288692 \h </w:instrText>
            </w:r>
            <w:r w:rsidR="00536BD1">
              <w:rPr>
                <w:noProof/>
                <w:webHidden/>
              </w:rPr>
            </w:r>
            <w:r w:rsidR="00536BD1">
              <w:rPr>
                <w:noProof/>
                <w:webHidden/>
              </w:rPr>
              <w:fldChar w:fldCharType="separate"/>
            </w:r>
            <w:r w:rsidR="00536BD1">
              <w:rPr>
                <w:noProof/>
                <w:webHidden/>
              </w:rPr>
              <w:t>5</w:t>
            </w:r>
            <w:r w:rsidR="00536BD1">
              <w:rPr>
                <w:noProof/>
                <w:webHidden/>
              </w:rPr>
              <w:fldChar w:fldCharType="end"/>
            </w:r>
          </w:hyperlink>
        </w:p>
        <w:p w14:paraId="7FB62EBE" w14:textId="5C2751F6"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93" w:history="1">
            <w:r w:rsidR="00536BD1" w:rsidRPr="00F63BC6">
              <w:rPr>
                <w:rStyle w:val="Hyperlink"/>
                <w:noProof/>
              </w:rPr>
              <w:t>Support from External Organisations</w:t>
            </w:r>
            <w:r w:rsidR="00536BD1">
              <w:rPr>
                <w:noProof/>
                <w:webHidden/>
              </w:rPr>
              <w:tab/>
            </w:r>
            <w:r w:rsidR="00536BD1">
              <w:rPr>
                <w:noProof/>
                <w:webHidden/>
              </w:rPr>
              <w:fldChar w:fldCharType="begin"/>
            </w:r>
            <w:r w:rsidR="00536BD1">
              <w:rPr>
                <w:noProof/>
                <w:webHidden/>
              </w:rPr>
              <w:instrText xml:space="preserve"> PAGEREF _Toc207288693 \h </w:instrText>
            </w:r>
            <w:r w:rsidR="00536BD1">
              <w:rPr>
                <w:noProof/>
                <w:webHidden/>
              </w:rPr>
            </w:r>
            <w:r w:rsidR="00536BD1">
              <w:rPr>
                <w:noProof/>
                <w:webHidden/>
              </w:rPr>
              <w:fldChar w:fldCharType="separate"/>
            </w:r>
            <w:r w:rsidR="00536BD1">
              <w:rPr>
                <w:noProof/>
                <w:webHidden/>
              </w:rPr>
              <w:t>5</w:t>
            </w:r>
            <w:r w:rsidR="00536BD1">
              <w:rPr>
                <w:noProof/>
                <w:webHidden/>
              </w:rPr>
              <w:fldChar w:fldCharType="end"/>
            </w:r>
          </w:hyperlink>
        </w:p>
        <w:p w14:paraId="0B2C2D95" w14:textId="2DDA385A"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94" w:history="1">
            <w:r w:rsidR="00536BD1" w:rsidRPr="00F63BC6">
              <w:rPr>
                <w:rStyle w:val="Hyperlink"/>
                <w:noProof/>
              </w:rPr>
              <w:t>Prevalence of Mental Health</w:t>
            </w:r>
            <w:r w:rsidR="00536BD1">
              <w:rPr>
                <w:noProof/>
                <w:webHidden/>
              </w:rPr>
              <w:tab/>
            </w:r>
            <w:r w:rsidR="00536BD1">
              <w:rPr>
                <w:noProof/>
                <w:webHidden/>
              </w:rPr>
              <w:fldChar w:fldCharType="begin"/>
            </w:r>
            <w:r w:rsidR="00536BD1">
              <w:rPr>
                <w:noProof/>
                <w:webHidden/>
              </w:rPr>
              <w:instrText xml:space="preserve"> PAGEREF _Toc207288694 \h </w:instrText>
            </w:r>
            <w:r w:rsidR="00536BD1">
              <w:rPr>
                <w:noProof/>
                <w:webHidden/>
              </w:rPr>
            </w:r>
            <w:r w:rsidR="00536BD1">
              <w:rPr>
                <w:noProof/>
                <w:webHidden/>
              </w:rPr>
              <w:fldChar w:fldCharType="separate"/>
            </w:r>
            <w:r w:rsidR="00536BD1">
              <w:rPr>
                <w:noProof/>
                <w:webHidden/>
              </w:rPr>
              <w:t>5</w:t>
            </w:r>
            <w:r w:rsidR="00536BD1">
              <w:rPr>
                <w:noProof/>
                <w:webHidden/>
              </w:rPr>
              <w:fldChar w:fldCharType="end"/>
            </w:r>
          </w:hyperlink>
        </w:p>
        <w:p w14:paraId="38DD58AA" w14:textId="3B61C647"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95" w:history="1">
            <w:r w:rsidR="00536BD1" w:rsidRPr="00F63BC6">
              <w:rPr>
                <w:rStyle w:val="Hyperlink"/>
                <w:noProof/>
              </w:rPr>
              <w:t>Supporting staff when dealing with difficulties</w:t>
            </w:r>
            <w:r w:rsidR="00536BD1">
              <w:rPr>
                <w:noProof/>
                <w:webHidden/>
              </w:rPr>
              <w:tab/>
            </w:r>
            <w:r w:rsidR="00536BD1">
              <w:rPr>
                <w:noProof/>
                <w:webHidden/>
              </w:rPr>
              <w:fldChar w:fldCharType="begin"/>
            </w:r>
            <w:r w:rsidR="00536BD1">
              <w:rPr>
                <w:noProof/>
                <w:webHidden/>
              </w:rPr>
              <w:instrText xml:space="preserve"> PAGEREF _Toc207288695 \h </w:instrText>
            </w:r>
            <w:r w:rsidR="00536BD1">
              <w:rPr>
                <w:noProof/>
                <w:webHidden/>
              </w:rPr>
            </w:r>
            <w:r w:rsidR="00536BD1">
              <w:rPr>
                <w:noProof/>
                <w:webHidden/>
              </w:rPr>
              <w:fldChar w:fldCharType="separate"/>
            </w:r>
            <w:r w:rsidR="00536BD1">
              <w:rPr>
                <w:noProof/>
                <w:webHidden/>
              </w:rPr>
              <w:t>6</w:t>
            </w:r>
            <w:r w:rsidR="00536BD1">
              <w:rPr>
                <w:noProof/>
                <w:webHidden/>
              </w:rPr>
              <w:fldChar w:fldCharType="end"/>
            </w:r>
          </w:hyperlink>
        </w:p>
        <w:p w14:paraId="1E9F39B1" w14:textId="7581D64D" w:rsidR="00536BD1" w:rsidRDefault="00EB077B">
          <w:pPr>
            <w:pStyle w:val="TOC2"/>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07288696" w:history="1">
            <w:r w:rsidR="00536BD1" w:rsidRPr="00F63BC6">
              <w:rPr>
                <w:rStyle w:val="Hyperlink"/>
                <w:noProof/>
              </w:rPr>
              <w:t>Appendix</w:t>
            </w:r>
            <w:r w:rsidR="00536BD1">
              <w:rPr>
                <w:noProof/>
                <w:webHidden/>
              </w:rPr>
              <w:tab/>
            </w:r>
            <w:r w:rsidR="00536BD1">
              <w:rPr>
                <w:noProof/>
                <w:webHidden/>
              </w:rPr>
              <w:fldChar w:fldCharType="begin"/>
            </w:r>
            <w:r w:rsidR="00536BD1">
              <w:rPr>
                <w:noProof/>
                <w:webHidden/>
              </w:rPr>
              <w:instrText xml:space="preserve"> PAGEREF _Toc207288696 \h </w:instrText>
            </w:r>
            <w:r w:rsidR="00536BD1">
              <w:rPr>
                <w:noProof/>
                <w:webHidden/>
              </w:rPr>
            </w:r>
            <w:r w:rsidR="00536BD1">
              <w:rPr>
                <w:noProof/>
                <w:webHidden/>
              </w:rPr>
              <w:fldChar w:fldCharType="separate"/>
            </w:r>
            <w:r w:rsidR="00536BD1">
              <w:rPr>
                <w:noProof/>
                <w:webHidden/>
              </w:rPr>
              <w:t>6</w:t>
            </w:r>
            <w:r w:rsidR="00536BD1">
              <w:rPr>
                <w:noProof/>
                <w:webHidden/>
              </w:rPr>
              <w:fldChar w:fldCharType="end"/>
            </w:r>
          </w:hyperlink>
        </w:p>
        <w:p w14:paraId="0140B8C0" w14:textId="5D74FD29" w:rsidR="00F54C2F" w:rsidRDefault="00F54C2F">
          <w:r>
            <w:rPr>
              <w:b/>
              <w:bCs/>
              <w:noProof/>
            </w:rPr>
            <w:lastRenderedPageBreak/>
            <w:fldChar w:fldCharType="end"/>
          </w:r>
        </w:p>
      </w:sdtContent>
    </w:sdt>
    <w:p w14:paraId="4C90EEFB" w14:textId="6F2CE1B5" w:rsidR="00074A96" w:rsidRDefault="00074A96"/>
    <w:p w14:paraId="27DBC462" w14:textId="35099F2C" w:rsidR="00074A96" w:rsidRDefault="00074A96"/>
    <w:p w14:paraId="4D2C1DF8" w14:textId="30869BC5" w:rsidR="00074A96" w:rsidRDefault="00074A96"/>
    <w:p w14:paraId="3712A4E4" w14:textId="614C8DE0" w:rsidR="00074A96" w:rsidRDefault="00074A96"/>
    <w:p w14:paraId="50EBBC6A" w14:textId="7EA819E0" w:rsidR="00074A96" w:rsidRDefault="00074A96">
      <w:pPr>
        <w:spacing w:before="0" w:after="160" w:line="259" w:lineRule="auto"/>
      </w:pPr>
      <w:r>
        <w:br w:type="page"/>
      </w:r>
    </w:p>
    <w:p w14:paraId="27A48468" w14:textId="77777777" w:rsidR="004E7B29" w:rsidRDefault="004E7B29"/>
    <w:p w14:paraId="3C84941A" w14:textId="3B3C6E82" w:rsidR="004E7B29" w:rsidRDefault="00247ACB" w:rsidP="00F54C2F">
      <w:pPr>
        <w:pStyle w:val="Heading2"/>
      </w:pPr>
      <w:bookmarkStart w:id="2" w:name="_Toc207288684"/>
      <w:r>
        <w:t>Policy Statement</w:t>
      </w:r>
      <w:r w:rsidR="004E7B29" w:rsidRPr="004E7B29">
        <w:t>:</w:t>
      </w:r>
      <w:bookmarkEnd w:id="2"/>
    </w:p>
    <w:p w14:paraId="74765873" w14:textId="02DB5EB3" w:rsidR="00247ACB" w:rsidRDefault="00BA3427" w:rsidP="00247ACB">
      <w:r>
        <w:t xml:space="preserve">Churchill Special Free School </w:t>
      </w:r>
      <w:r w:rsidR="00247ACB">
        <w:t xml:space="preserve">is committed to promoting and supporting the mental health and wellbeing of all pupils, staff, parents, and the wider school community. We recognise that positive mental health is fundamental to safeguarding, learning, and personal development. This policy aligns with the Department for Education </w:t>
      </w:r>
      <w:r w:rsidR="522D2A62">
        <w:t>guidance on</w:t>
      </w:r>
      <w:r w:rsidR="00247ACB">
        <w:t xml:space="preserve"> ‘Promoting children and young people’s mental health and wellbeing’ (2021), ‘Keeping Children Safe in Education’ (2025), and Suffolk County Council’s local safeguarding and wellbeing priorities. </w:t>
      </w:r>
    </w:p>
    <w:p w14:paraId="2A036217" w14:textId="73FACFCC" w:rsidR="00247ACB" w:rsidRDefault="00247ACB" w:rsidP="00247ACB">
      <w:r>
        <w:t xml:space="preserve">Safeguarding and promoting the welfare of children and young people, including their mental health, is everyone’s responsibility. </w:t>
      </w:r>
      <w:r w:rsidR="00BA3427">
        <w:t>Churchill Special Free School i</w:t>
      </w:r>
      <w:r>
        <w:t xml:space="preserve">s committed to safeguarding and promoting the welfare of children and young </w:t>
      </w:r>
      <w:r w:rsidR="6B740F3D">
        <w:t>people,</w:t>
      </w:r>
      <w:r>
        <w:t xml:space="preserve"> and we expect all Governors, </w:t>
      </w:r>
      <w:r w:rsidR="5FEE46B4">
        <w:t>staff,</w:t>
      </w:r>
      <w:r>
        <w:t xml:space="preserve"> and volunteers to share this commitment.</w:t>
      </w:r>
    </w:p>
    <w:p w14:paraId="7DC4326E" w14:textId="3A0C01BF" w:rsidR="00247ACB" w:rsidRDefault="00247ACB" w:rsidP="00247ACB">
      <w:r>
        <w:t xml:space="preserve">This policy is part of the </w:t>
      </w:r>
      <w:r w:rsidR="00BA3427">
        <w:t>Churchill Special Free School</w:t>
      </w:r>
      <w:r>
        <w:t xml:space="preserve">, and Unity Schools Partnerships suite of annually updated safeguarding policies: </w:t>
      </w:r>
    </w:p>
    <w:p w14:paraId="6ACFAE8E" w14:textId="75255682" w:rsidR="00247ACB" w:rsidRDefault="00247ACB" w:rsidP="00247ACB">
      <w:pPr>
        <w:pStyle w:val="ListParagraph"/>
        <w:numPr>
          <w:ilvl w:val="0"/>
          <w:numId w:val="10"/>
        </w:numPr>
      </w:pPr>
      <w:r w:rsidRPr="004E7B29">
        <w:t xml:space="preserve">Safeguarding </w:t>
      </w:r>
      <w:r>
        <w:t>Policy</w:t>
      </w:r>
    </w:p>
    <w:p w14:paraId="3C685C85" w14:textId="77777777" w:rsidR="00247ACB" w:rsidRDefault="00247ACB" w:rsidP="00247ACB">
      <w:pPr>
        <w:pStyle w:val="ListParagraph"/>
        <w:numPr>
          <w:ilvl w:val="0"/>
          <w:numId w:val="10"/>
        </w:numPr>
      </w:pPr>
      <w:r w:rsidRPr="004E7B29">
        <w:t>Child Protection</w:t>
      </w:r>
      <w:r>
        <w:t xml:space="preserve"> Procedures</w:t>
      </w:r>
    </w:p>
    <w:p w14:paraId="0AB2398E" w14:textId="77777777" w:rsidR="00247ACB" w:rsidRDefault="00247ACB" w:rsidP="00247ACB">
      <w:pPr>
        <w:pStyle w:val="ListParagraph"/>
        <w:numPr>
          <w:ilvl w:val="0"/>
          <w:numId w:val="10"/>
        </w:numPr>
      </w:pPr>
      <w:r w:rsidRPr="004E7B29">
        <w:t>Whistleblowing</w:t>
      </w:r>
    </w:p>
    <w:p w14:paraId="7256AAE4" w14:textId="77777777" w:rsidR="00247ACB" w:rsidRDefault="00247ACB" w:rsidP="00247ACB">
      <w:pPr>
        <w:pStyle w:val="ListParagraph"/>
        <w:numPr>
          <w:ilvl w:val="0"/>
          <w:numId w:val="10"/>
        </w:numPr>
      </w:pPr>
      <w:r w:rsidRPr="004E7B29">
        <w:t>Staff Code of Conduct</w:t>
      </w:r>
    </w:p>
    <w:p w14:paraId="0ED60F0F" w14:textId="77777777" w:rsidR="00247ACB" w:rsidRDefault="00247ACB" w:rsidP="00247ACB">
      <w:pPr>
        <w:pStyle w:val="ListParagraph"/>
        <w:numPr>
          <w:ilvl w:val="0"/>
          <w:numId w:val="10"/>
        </w:numPr>
      </w:pPr>
      <w:r w:rsidRPr="004E7B29">
        <w:t xml:space="preserve">Online Safety </w:t>
      </w:r>
    </w:p>
    <w:p w14:paraId="03D706C6" w14:textId="77777777" w:rsidR="00247ACB" w:rsidRDefault="00247ACB" w:rsidP="00247ACB">
      <w:pPr>
        <w:rPr>
          <w:b/>
          <w:bCs/>
        </w:rPr>
      </w:pPr>
    </w:p>
    <w:p w14:paraId="7E80FB9C" w14:textId="69CE35DF" w:rsidR="00247ACB" w:rsidRPr="00247ACB" w:rsidRDefault="00247ACB" w:rsidP="00F54C2F">
      <w:pPr>
        <w:pStyle w:val="Heading2"/>
      </w:pPr>
      <w:bookmarkStart w:id="3" w:name="_Toc207288685"/>
      <w:r>
        <w:t>Aims</w:t>
      </w:r>
      <w:bookmarkEnd w:id="3"/>
    </w:p>
    <w:p w14:paraId="5FA429C7" w14:textId="77777777" w:rsidR="00247ACB" w:rsidRDefault="00247ACB" w:rsidP="00247ACB">
      <w:r w:rsidRPr="00717DCF">
        <w:t>The Mental Health Policy has the following objectives. To;</w:t>
      </w:r>
    </w:p>
    <w:p w14:paraId="37E3AA4F" w14:textId="371FFBB4" w:rsidR="00247ACB" w:rsidRDefault="00247ACB" w:rsidP="00247ACB">
      <w:pPr>
        <w:pStyle w:val="ListParagraph"/>
        <w:numPr>
          <w:ilvl w:val="0"/>
          <w:numId w:val="12"/>
        </w:numPr>
      </w:pPr>
      <w:r w:rsidRPr="00717DCF">
        <w:t xml:space="preserve">ensure </w:t>
      </w:r>
      <w:r w:rsidR="00BA3427" w:rsidRPr="00BA3427">
        <w:t>Churchill Special Free School</w:t>
      </w:r>
      <w:r>
        <w:t xml:space="preserve"> </w:t>
      </w:r>
      <w:r w:rsidRPr="00717DCF">
        <w:t>have identified their key staff needed to support children and to help all staff understand their role</w:t>
      </w:r>
    </w:p>
    <w:p w14:paraId="34096B92" w14:textId="77777777" w:rsidR="00247ACB" w:rsidRDefault="00247ACB" w:rsidP="00247ACB">
      <w:pPr>
        <w:pStyle w:val="ListParagraph"/>
        <w:numPr>
          <w:ilvl w:val="0"/>
          <w:numId w:val="12"/>
        </w:numPr>
      </w:pPr>
      <w:r w:rsidRPr="00717DCF">
        <w:t>raise awareness of good mental health and its impact on learning and behaviour</w:t>
      </w:r>
    </w:p>
    <w:p w14:paraId="687095D4" w14:textId="68DE8978" w:rsidR="00247ACB" w:rsidRDefault="00247ACB" w:rsidP="00247ACB">
      <w:pPr>
        <w:pStyle w:val="ListParagraph"/>
        <w:numPr>
          <w:ilvl w:val="0"/>
          <w:numId w:val="12"/>
        </w:numPr>
      </w:pPr>
      <w:r>
        <w:t xml:space="preserve">support staff in promoting good mental health to children, </w:t>
      </w:r>
      <w:r w:rsidR="3A73E6FC">
        <w:t>parents,</w:t>
      </w:r>
      <w:r>
        <w:t xml:space="preserve"> and carers</w:t>
      </w:r>
    </w:p>
    <w:p w14:paraId="4230E565" w14:textId="77777777" w:rsidR="00247ACB" w:rsidRDefault="00247ACB" w:rsidP="00247ACB">
      <w:pPr>
        <w:pStyle w:val="ListParagraph"/>
        <w:numPr>
          <w:ilvl w:val="0"/>
          <w:numId w:val="12"/>
        </w:numPr>
      </w:pPr>
      <w:r w:rsidRPr="00717DCF">
        <w:t>support staff in identifying those that could be at risk and taking the right action</w:t>
      </w:r>
      <w:r>
        <w:t xml:space="preserve"> </w:t>
      </w:r>
      <w:r w:rsidRPr="00717DCF">
        <w:t>support staff in working collaboratively to support children with mental health needs</w:t>
      </w:r>
    </w:p>
    <w:p w14:paraId="68DD2570" w14:textId="76C57181" w:rsidR="00247ACB" w:rsidRDefault="6093803F" w:rsidP="00247ACB">
      <w:pPr>
        <w:pStyle w:val="ListParagraph"/>
        <w:numPr>
          <w:ilvl w:val="0"/>
          <w:numId w:val="12"/>
        </w:numPr>
      </w:pPr>
      <w:r>
        <w:t>Signpost</w:t>
      </w:r>
      <w:r w:rsidR="00247ACB">
        <w:t xml:space="preserve"> staff to organisations that can support children and/or their families.</w:t>
      </w:r>
    </w:p>
    <w:p w14:paraId="06F21A0D" w14:textId="0CB492D0" w:rsidR="00247ACB" w:rsidRDefault="00247ACB" w:rsidP="00247ACB">
      <w:pPr>
        <w:pStyle w:val="ListParagraph"/>
        <w:numPr>
          <w:ilvl w:val="0"/>
          <w:numId w:val="12"/>
        </w:numPr>
      </w:pPr>
      <w:r w:rsidRPr="00717DCF">
        <w:t xml:space="preserve">support children at risk of </w:t>
      </w:r>
      <w:r w:rsidR="00BA3427" w:rsidRPr="00717DCF">
        <w:t>non-attendance</w:t>
      </w:r>
      <w:r w:rsidRPr="00717DCF">
        <w:t xml:space="preserve"> through their poor mental health</w:t>
      </w:r>
    </w:p>
    <w:p w14:paraId="10DE0877" w14:textId="77777777" w:rsidR="00247ACB" w:rsidRDefault="00247ACB" w:rsidP="00247ACB">
      <w:pPr>
        <w:pStyle w:val="ListParagraph"/>
        <w:numPr>
          <w:ilvl w:val="0"/>
          <w:numId w:val="12"/>
        </w:numPr>
      </w:pPr>
      <w:r>
        <w:t xml:space="preserve">outline immediate steps to be taken when there are </w:t>
      </w:r>
      <w:bookmarkStart w:id="4" w:name="_Int_UOZkHuDZ"/>
      <w:r>
        <w:t>high levels</w:t>
      </w:r>
      <w:bookmarkEnd w:id="4"/>
      <w:r>
        <w:t xml:space="preserve"> of risk</w:t>
      </w:r>
    </w:p>
    <w:p w14:paraId="6A11B1D1" w14:textId="77777777" w:rsidR="00247ACB" w:rsidRDefault="00247ACB" w:rsidP="00247ACB"/>
    <w:p w14:paraId="0A70F247" w14:textId="08A982F5" w:rsidR="00247ACB" w:rsidRPr="00247ACB" w:rsidRDefault="00247ACB" w:rsidP="00247ACB">
      <w:pPr>
        <w:rPr>
          <w:b/>
          <w:bCs/>
        </w:rPr>
      </w:pPr>
      <w:r w:rsidRPr="00247ACB">
        <w:t>This policy applies to all pupils, staff, governors, parents/carers, and external agencies working with the school</w:t>
      </w:r>
      <w:r>
        <w:rPr>
          <w:b/>
          <w:bCs/>
        </w:rPr>
        <w:t>.</w:t>
      </w:r>
    </w:p>
    <w:p w14:paraId="046BF3D4" w14:textId="77777777" w:rsidR="004E7B29" w:rsidRDefault="004E7B29"/>
    <w:p w14:paraId="3D464C31" w14:textId="6639AAC6" w:rsidR="004E7B29" w:rsidRDefault="004E7B29" w:rsidP="00F54C2F">
      <w:pPr>
        <w:pStyle w:val="Heading2"/>
      </w:pPr>
      <w:bookmarkStart w:id="5" w:name="_Toc207288686"/>
      <w:r w:rsidRPr="004E7B29">
        <w:t>Mental Health Statement</w:t>
      </w:r>
      <w:bookmarkEnd w:id="5"/>
      <w:r w:rsidRPr="004E7B29">
        <w:t xml:space="preserve"> </w:t>
      </w:r>
    </w:p>
    <w:p w14:paraId="1DC3566D" w14:textId="54258485" w:rsidR="004E7B29" w:rsidRPr="004E7B29" w:rsidRDefault="00BA3427" w:rsidP="004E7B29">
      <w:r>
        <w:t>Churchill Special Free School</w:t>
      </w:r>
      <w:r w:rsidR="004E7B29">
        <w:t xml:space="preserve"> recognise that the prevalence of mental health difficulties is </w:t>
      </w:r>
      <w:r w:rsidR="08092611">
        <w:t>rising,</w:t>
      </w:r>
      <w:r w:rsidR="004E7B29">
        <w:t xml:space="preserve"> and this includes children and young people of all background</w:t>
      </w:r>
      <w:r>
        <w:t>s. Churchill Special Free School</w:t>
      </w:r>
      <w:r w:rsidR="004E7B29">
        <w:t xml:space="preserve"> </w:t>
      </w:r>
      <w:r w:rsidR="18A29396">
        <w:t>is</w:t>
      </w:r>
      <w:r w:rsidR="004E7B29">
        <w:t xml:space="preserve"> committed to building strong and resilient children and young people in a supportive, </w:t>
      </w:r>
      <w:r w:rsidR="529A7255">
        <w:t>caring,</w:t>
      </w:r>
      <w:r w:rsidR="004E7B29">
        <w:t xml:space="preserve"> and preventative manner. We make every effort to be inclusive and will endeavour to support children during times of mental health difficulty.</w:t>
      </w:r>
    </w:p>
    <w:p w14:paraId="0D8B1FC9" w14:textId="1DC9ABFC" w:rsidR="004E7B29" w:rsidRDefault="00BA3427" w:rsidP="004E7B29">
      <w:r w:rsidRPr="00BA3427">
        <w:t xml:space="preserve">Churchill Special Free School </w:t>
      </w:r>
      <w:r w:rsidR="004E7B29" w:rsidRPr="004E7B29">
        <w:t>expect all staff to be vigilant about children</w:t>
      </w:r>
      <w:r w:rsidR="00247ACB">
        <w:t xml:space="preserve"> and young people’</w:t>
      </w:r>
      <w:r w:rsidR="004E7B29" w:rsidRPr="004E7B29">
        <w:t>s mental health and understand the potential links to their safety and wellbeing;</w:t>
      </w:r>
    </w:p>
    <w:p w14:paraId="1F38662E" w14:textId="77777777" w:rsidR="004E7B29" w:rsidRPr="004E7B29" w:rsidRDefault="004E7B29" w:rsidP="004E7B29">
      <w:pPr>
        <w:pStyle w:val="ListParagraph"/>
        <w:numPr>
          <w:ilvl w:val="0"/>
          <w:numId w:val="11"/>
        </w:numPr>
      </w:pPr>
      <w:r w:rsidRPr="004E7B29">
        <w:t>Ensure all staff are aware that mental health problems can, in some cases, be an indicator that a child has suffered or is at risk of suffering abuse, neglect or exploitation.</w:t>
      </w:r>
    </w:p>
    <w:p w14:paraId="1E5A6A08" w14:textId="555CCC0A" w:rsidR="004E7B29" w:rsidRDefault="2535B45C" w:rsidP="004E7B29">
      <w:pPr>
        <w:pStyle w:val="ListParagraph"/>
        <w:numPr>
          <w:ilvl w:val="0"/>
          <w:numId w:val="11"/>
        </w:numPr>
      </w:pPr>
      <w:r>
        <w:t>Only appropriately trained professionals, such as CAMHS, will try to diagnose a mental health problem.</w:t>
      </w:r>
    </w:p>
    <w:p w14:paraId="39D80B41" w14:textId="542CD27B" w:rsidR="00247ACB" w:rsidRPr="004E7B29" w:rsidRDefault="00247ACB" w:rsidP="00247ACB">
      <w:pPr>
        <w:pStyle w:val="ListParagraph"/>
        <w:numPr>
          <w:ilvl w:val="0"/>
          <w:numId w:val="11"/>
        </w:numPr>
      </w:pPr>
      <w:r w:rsidRPr="004E7B29">
        <w:t>S</w:t>
      </w:r>
      <w:r>
        <w:t xml:space="preserve">chool staff are not expected and should not attempt to make a mental health </w:t>
      </w:r>
      <w:r w:rsidR="00BA3427">
        <w:t>diagnosis;</w:t>
      </w:r>
      <w:r>
        <w:t xml:space="preserve"> </w:t>
      </w:r>
      <w:r w:rsidRPr="004E7B29">
        <w:t xml:space="preserve">however, </w:t>
      </w:r>
      <w:r>
        <w:t>they are</w:t>
      </w:r>
      <w:r w:rsidRPr="004E7B29">
        <w:t xml:space="preserve"> well placed to observe </w:t>
      </w:r>
      <w:r>
        <w:t xml:space="preserve">children and young people </w:t>
      </w:r>
      <w:r w:rsidRPr="004E7B29">
        <w:t xml:space="preserve">day-to-day and identify </w:t>
      </w:r>
      <w:r w:rsidRPr="004E7B29">
        <w:lastRenderedPageBreak/>
        <w:t>those whose behaviour suggests that they may be experiencing a mental health problem or be at risk of developing one.</w:t>
      </w:r>
    </w:p>
    <w:p w14:paraId="18B0A072" w14:textId="2E865052" w:rsidR="004E7B29" w:rsidRPr="004E7B29" w:rsidRDefault="004E7B29" w:rsidP="004E7B29">
      <w:pPr>
        <w:pStyle w:val="ListParagraph"/>
        <w:numPr>
          <w:ilvl w:val="0"/>
          <w:numId w:val="11"/>
        </w:numPr>
      </w:pPr>
      <w:r>
        <w:t xml:space="preserve">Unity Schools Partnerships </w:t>
      </w:r>
      <w:r w:rsidR="44B5C476">
        <w:t>support</w:t>
      </w:r>
      <w:r>
        <w:t xml:space="preserve"> team (OM Health) are available for staff to book consultations with</w:t>
      </w:r>
      <w:r w:rsidR="2EA498BB">
        <w:t>.</w:t>
      </w:r>
    </w:p>
    <w:p w14:paraId="71C407CB" w14:textId="07C5D81E" w:rsidR="004E7B29" w:rsidRPr="004E7B29" w:rsidRDefault="004E7B29" w:rsidP="004E7B29">
      <w:pPr>
        <w:pStyle w:val="ListParagraph"/>
        <w:numPr>
          <w:ilvl w:val="0"/>
          <w:numId w:val="11"/>
        </w:numPr>
      </w:pPr>
      <w:r>
        <w:t>Where children have suffered abuse and neglect, or other potentially traumatic adverse childhood experiences</w:t>
      </w:r>
      <w:r w:rsidR="00247ACB">
        <w:t xml:space="preserve"> (ACES)</w:t>
      </w:r>
      <w:r>
        <w:t xml:space="preserve">, this can have a lasting impact throughout childhood, adolescence and into adulthood. Staff are aware of how these children’s experiences can </w:t>
      </w:r>
      <w:r w:rsidR="62F7EECF">
        <w:t>impact</w:t>
      </w:r>
      <w:r>
        <w:t xml:space="preserve"> their mental health, behaviour and education.</w:t>
      </w:r>
    </w:p>
    <w:p w14:paraId="0BAF5E39" w14:textId="3F3F12E1" w:rsidR="004E7B29" w:rsidRDefault="004E7B29" w:rsidP="004E7B29">
      <w:pPr>
        <w:pStyle w:val="ListParagraph"/>
        <w:numPr>
          <w:ilvl w:val="0"/>
          <w:numId w:val="11"/>
        </w:numPr>
      </w:pPr>
      <w:r w:rsidRPr="004E7B29">
        <w:t>If staff have a mental health concern about a child that is also a safeguarding concern, immediate action will be taken, following our child protection policy and procedure and speaking to the designated safeguarding lead or a deputy.</w:t>
      </w:r>
    </w:p>
    <w:p w14:paraId="10F2F3BD" w14:textId="77777777" w:rsidR="00717DCF" w:rsidRDefault="00717DCF" w:rsidP="00717DCF"/>
    <w:p w14:paraId="6183D015" w14:textId="4F6F6BA0" w:rsidR="00717DCF" w:rsidRDefault="00717DCF" w:rsidP="00F54C2F">
      <w:pPr>
        <w:pStyle w:val="Heading2"/>
      </w:pPr>
      <w:bookmarkStart w:id="6" w:name="_Toc207288687"/>
      <w:r w:rsidRPr="00717DCF">
        <w:t>Operational and Key Personnel</w:t>
      </w:r>
      <w:bookmarkEnd w:id="6"/>
    </w:p>
    <w:p w14:paraId="507B4512" w14:textId="47420A7A" w:rsidR="00717DCF" w:rsidRDefault="00BA3427" w:rsidP="00717DCF">
      <w:r>
        <w:t xml:space="preserve">Churchill Special Free School </w:t>
      </w:r>
      <w:r w:rsidR="00717DCF">
        <w:t>has a Designated Lead member of staff for Mental Health, with a</w:t>
      </w:r>
      <w:r w:rsidR="001E12B6">
        <w:t xml:space="preserve"> Pastoral Team</w:t>
      </w:r>
      <w:r w:rsidR="00717DCF">
        <w:t xml:space="preserve"> </w:t>
      </w:r>
      <w:r w:rsidR="001E12B6">
        <w:t>to support Mental Health and wellbeing</w:t>
      </w:r>
      <w:r w:rsidR="00717DCF">
        <w:t>. At</w:t>
      </w:r>
      <w:r>
        <w:t xml:space="preserve"> Churc</w:t>
      </w:r>
      <w:r w:rsidR="029F1094">
        <w:t>h</w:t>
      </w:r>
      <w:r>
        <w:t>ill Special Free School</w:t>
      </w:r>
      <w:r w:rsidR="00717DCF">
        <w:t>, and on the associated website, the following information will be</w:t>
      </w:r>
      <w:r w:rsidR="6C431641">
        <w:t xml:space="preserve"> displayed:</w:t>
      </w:r>
    </w:p>
    <w:p w14:paraId="0E4C0AB6" w14:textId="77777777" w:rsidR="00717DCF" w:rsidRDefault="00717DCF" w:rsidP="00717DCF"/>
    <w:tbl>
      <w:tblPr>
        <w:tblStyle w:val="TableGrid"/>
        <w:tblW w:w="0" w:type="auto"/>
        <w:tblLook w:val="04A0" w:firstRow="1" w:lastRow="0" w:firstColumn="1" w:lastColumn="0" w:noHBand="0" w:noVBand="1"/>
      </w:tblPr>
      <w:tblGrid>
        <w:gridCol w:w="9016"/>
      </w:tblGrid>
      <w:tr w:rsidR="00717DCF" w14:paraId="4C8935CC" w14:textId="77777777" w:rsidTr="270F5454">
        <w:tc>
          <w:tcPr>
            <w:tcW w:w="9016" w:type="dxa"/>
          </w:tcPr>
          <w:p w14:paraId="70AAABFF" w14:textId="77777777" w:rsidR="00717DCF" w:rsidRDefault="00717DCF" w:rsidP="00717DCF">
            <w:pPr>
              <w:rPr>
                <w:b/>
                <w:bCs/>
              </w:rPr>
            </w:pPr>
            <w:r>
              <w:rPr>
                <w:b/>
                <w:bCs/>
              </w:rPr>
              <w:t>Key Personnel</w:t>
            </w:r>
          </w:p>
          <w:p w14:paraId="7D8C2F8C" w14:textId="0401BC8D" w:rsidR="00717DCF" w:rsidRPr="00717DCF" w:rsidRDefault="00717DCF" w:rsidP="00717DCF">
            <w:r>
              <w:t xml:space="preserve">The Senior Lead for Mental Health </w:t>
            </w:r>
            <w:r w:rsidR="78FDFFC4">
              <w:t>is</w:t>
            </w:r>
            <w:r w:rsidR="00BA3427">
              <w:t xml:space="preserve"> Matt Benson</w:t>
            </w:r>
          </w:p>
          <w:p w14:paraId="200FAB47" w14:textId="48CB7B0F" w:rsidR="00717DCF" w:rsidRPr="00717DCF" w:rsidRDefault="00717DCF" w:rsidP="00717DCF">
            <w:r w:rsidRPr="00717DCF">
              <w:t>Contact details</w:t>
            </w:r>
            <w:r w:rsidR="00BA3427">
              <w:t xml:space="preserve">: </w:t>
            </w:r>
            <w:hyperlink r:id="rId12" w:history="1">
              <w:r w:rsidR="00BA3427" w:rsidRPr="00E46FCA">
                <w:rPr>
                  <w:rStyle w:val="Hyperlink"/>
                </w:rPr>
                <w:t>mbenson@churchillschool.co.uk</w:t>
              </w:r>
            </w:hyperlink>
            <w:r w:rsidR="00BA3427">
              <w:t xml:space="preserve"> </w:t>
            </w:r>
          </w:p>
          <w:p w14:paraId="4091527E" w14:textId="77777777" w:rsidR="00717DCF" w:rsidRDefault="00717DCF" w:rsidP="00717DCF">
            <w:pPr>
              <w:rPr>
                <w:b/>
                <w:bCs/>
              </w:rPr>
            </w:pPr>
          </w:p>
          <w:p w14:paraId="0878E1F6" w14:textId="3500E306" w:rsidR="00717DCF" w:rsidRPr="00717DCF" w:rsidRDefault="00717DCF" w:rsidP="00717DCF">
            <w:r>
              <w:t>The Mental Health First Aider(s) is/are:</w:t>
            </w:r>
            <w:r w:rsidR="00BA3427">
              <w:t xml:space="preserve"> </w:t>
            </w:r>
            <w:r w:rsidR="00BA3427" w:rsidRPr="270F5454">
              <w:rPr>
                <w:i/>
                <w:iCs/>
              </w:rPr>
              <w:t xml:space="preserve">Stacy Haytread </w:t>
            </w:r>
          </w:p>
          <w:p w14:paraId="2B59CA1F" w14:textId="6B665059" w:rsidR="00717DCF" w:rsidRDefault="00717DCF" w:rsidP="00717DCF">
            <w:pPr>
              <w:rPr>
                <w:b/>
                <w:bCs/>
              </w:rPr>
            </w:pPr>
            <w:r w:rsidRPr="00717DCF">
              <w:t>Contact details</w:t>
            </w:r>
            <w:r>
              <w:rPr>
                <w:b/>
                <w:bCs/>
              </w:rPr>
              <w:t>:</w:t>
            </w:r>
            <w:r w:rsidR="00BA3427">
              <w:rPr>
                <w:b/>
                <w:bCs/>
              </w:rPr>
              <w:t xml:space="preserve"> </w:t>
            </w:r>
            <w:hyperlink r:id="rId13" w:history="1">
              <w:r w:rsidR="00BA3427" w:rsidRPr="00BA3427">
                <w:rPr>
                  <w:rStyle w:val="Hyperlink"/>
                  <w:bCs/>
                </w:rPr>
                <w:t>shaytread@churchillschool.co.uk</w:t>
              </w:r>
            </w:hyperlink>
            <w:r w:rsidR="00BA3427" w:rsidRPr="00BA3427">
              <w:rPr>
                <w:bCs/>
              </w:rPr>
              <w:t xml:space="preserve"> </w:t>
            </w:r>
          </w:p>
          <w:p w14:paraId="52B504DD" w14:textId="77777777" w:rsidR="00717DCF" w:rsidRDefault="00717DCF" w:rsidP="00717DCF">
            <w:pPr>
              <w:rPr>
                <w:b/>
                <w:bCs/>
              </w:rPr>
            </w:pPr>
          </w:p>
          <w:p w14:paraId="73294943" w14:textId="6C8BD9B2" w:rsidR="00717DCF" w:rsidRPr="00717DCF" w:rsidRDefault="00717DCF" w:rsidP="00717DCF">
            <w:r>
              <w:t xml:space="preserve">The Designated Safeguarding Lead </w:t>
            </w:r>
            <w:r w:rsidR="41184E91">
              <w:t>is</w:t>
            </w:r>
            <w:r w:rsidR="00BA3427">
              <w:t xml:space="preserve"> Chris Komodromos </w:t>
            </w:r>
          </w:p>
          <w:p w14:paraId="528F2938" w14:textId="3D4B5B2F" w:rsidR="00717DCF" w:rsidRPr="00717DCF" w:rsidRDefault="00717DCF" w:rsidP="00717DCF">
            <w:r w:rsidRPr="00717DCF">
              <w:t>Contact details:</w:t>
            </w:r>
            <w:r w:rsidR="00BA3427">
              <w:t xml:space="preserve"> </w:t>
            </w:r>
            <w:hyperlink r:id="rId14" w:history="1">
              <w:r w:rsidR="00BA3427" w:rsidRPr="00E46FCA">
                <w:rPr>
                  <w:rStyle w:val="Hyperlink"/>
                </w:rPr>
                <w:t>ckomodromos@churchcillschool.co.uk</w:t>
              </w:r>
            </w:hyperlink>
            <w:r w:rsidR="00BA3427">
              <w:t xml:space="preserve"> </w:t>
            </w:r>
          </w:p>
          <w:p w14:paraId="16F6D3EF" w14:textId="77777777" w:rsidR="00717DCF" w:rsidRPr="00717DCF" w:rsidRDefault="00717DCF" w:rsidP="00717DCF"/>
          <w:p w14:paraId="4D92A244" w14:textId="3D314B78" w:rsidR="00717DCF" w:rsidRPr="00717DCF" w:rsidRDefault="00717DCF" w:rsidP="00717DCF">
            <w:r>
              <w:t xml:space="preserve">The Headteacher </w:t>
            </w:r>
            <w:r w:rsidR="4732438C">
              <w:t>is</w:t>
            </w:r>
            <w:r w:rsidR="00BA3427">
              <w:t xml:space="preserve"> Chris Komodromos</w:t>
            </w:r>
          </w:p>
          <w:p w14:paraId="72C00C50" w14:textId="79FFB16F" w:rsidR="00717DCF" w:rsidRPr="00717DCF" w:rsidRDefault="00717DCF" w:rsidP="00717DCF">
            <w:r w:rsidRPr="00717DCF">
              <w:t>Contact details:</w:t>
            </w:r>
            <w:r w:rsidR="00BA3427">
              <w:t xml:space="preserve"> </w:t>
            </w:r>
            <w:hyperlink r:id="rId15" w:history="1">
              <w:r w:rsidR="00BA3427" w:rsidRPr="00E46FCA">
                <w:rPr>
                  <w:rStyle w:val="Hyperlink"/>
                </w:rPr>
                <w:t>ckomodromos@churchillschool.co.uk</w:t>
              </w:r>
            </w:hyperlink>
            <w:r w:rsidR="00BA3427">
              <w:t xml:space="preserve"> </w:t>
            </w:r>
          </w:p>
          <w:p w14:paraId="161C08C5" w14:textId="56A189DA" w:rsidR="00717DCF" w:rsidRDefault="00717DCF" w:rsidP="00717DCF">
            <w:pPr>
              <w:rPr>
                <w:b/>
                <w:bCs/>
              </w:rPr>
            </w:pPr>
          </w:p>
        </w:tc>
      </w:tr>
    </w:tbl>
    <w:p w14:paraId="318C7A16" w14:textId="77777777" w:rsidR="00545F64" w:rsidRDefault="00545F64" w:rsidP="00545F64">
      <w:pPr>
        <w:rPr>
          <w:b/>
          <w:bCs/>
        </w:rPr>
      </w:pPr>
      <w:r w:rsidRPr="00C61CC7">
        <w:rPr>
          <w:b/>
          <w:bCs/>
        </w:rPr>
        <w:t>Responsibility of the Senior Lead for Mental Health</w:t>
      </w:r>
    </w:p>
    <w:p w14:paraId="75347535" w14:textId="2663CF7A" w:rsidR="00545F64" w:rsidRDefault="00545F64" w:rsidP="00545F64">
      <w:r>
        <w:t xml:space="preserve">The Senior Mental Health Lead (SMHL) will take a strategic overview of the whole school approach to mental health and wellbeing; raising the profile of needs within the system and being responsible for increasing knowledge, </w:t>
      </w:r>
      <w:r w:rsidR="72C77709">
        <w:t>awareness,</w:t>
      </w:r>
      <w:r>
        <w:t xml:space="preserve"> and confidence of all staff to work safely and effectively to enhance whole school wellbeing.</w:t>
      </w:r>
    </w:p>
    <w:p w14:paraId="78815C93" w14:textId="77777777" w:rsidR="00545F64" w:rsidRDefault="00545F64" w:rsidP="00545F64">
      <w:pPr>
        <w:rPr>
          <w:b/>
          <w:bCs/>
        </w:rPr>
      </w:pPr>
      <w:r w:rsidRPr="00C61CC7">
        <w:rPr>
          <w:b/>
          <w:bCs/>
        </w:rPr>
        <w:t>Responsibility of the Mental Health First Aider</w:t>
      </w:r>
    </w:p>
    <w:p w14:paraId="15C96A04" w14:textId="77777777" w:rsidR="00545F64" w:rsidRDefault="00545F64" w:rsidP="00545F64">
      <w:pPr>
        <w:pStyle w:val="ListParagraph"/>
        <w:numPr>
          <w:ilvl w:val="0"/>
          <w:numId w:val="15"/>
        </w:numPr>
      </w:pPr>
      <w:r w:rsidRPr="00C61CC7">
        <w:t>An understanding of common mental health issues and how they can affect young people</w:t>
      </w:r>
    </w:p>
    <w:p w14:paraId="6AF4E39B" w14:textId="77777777" w:rsidR="00545F64" w:rsidRDefault="00545F64" w:rsidP="00545F64">
      <w:pPr>
        <w:pStyle w:val="ListParagraph"/>
        <w:numPr>
          <w:ilvl w:val="0"/>
          <w:numId w:val="15"/>
        </w:numPr>
      </w:pPr>
      <w:r w:rsidRPr="00C61CC7">
        <w:t>The ability to spot signs of mental health issues in young people and guide them to a place of support</w:t>
      </w:r>
    </w:p>
    <w:p w14:paraId="4FCCAE70" w14:textId="77777777" w:rsidR="00545F64" w:rsidRDefault="00545F64" w:rsidP="00545F64">
      <w:pPr>
        <w:pStyle w:val="ListParagraph"/>
        <w:numPr>
          <w:ilvl w:val="0"/>
          <w:numId w:val="15"/>
        </w:numPr>
      </w:pPr>
      <w:r w:rsidRPr="00C61CC7">
        <w:t>The knowledge and confidence to advocate for mental health awareness</w:t>
      </w:r>
    </w:p>
    <w:p w14:paraId="7A4CE5B6" w14:textId="77777777" w:rsidR="00545F64" w:rsidRDefault="00545F64" w:rsidP="00545F64">
      <w:pPr>
        <w:pStyle w:val="ListParagraph"/>
        <w:numPr>
          <w:ilvl w:val="0"/>
          <w:numId w:val="15"/>
        </w:numPr>
      </w:pPr>
      <w:r w:rsidRPr="00C61CC7">
        <w:t>The skills to support positive well-being</w:t>
      </w:r>
    </w:p>
    <w:p w14:paraId="464CE813" w14:textId="54C3A46F" w:rsidR="00717DCF" w:rsidRDefault="00717DCF" w:rsidP="00F54C2F">
      <w:pPr>
        <w:pStyle w:val="Heading2"/>
      </w:pPr>
      <w:bookmarkStart w:id="7" w:name="_Toc207288688"/>
      <w:r w:rsidRPr="00717DCF">
        <w:t>Policy Principles and Values</w:t>
      </w:r>
      <w:bookmarkEnd w:id="7"/>
    </w:p>
    <w:p w14:paraId="2ED404AD" w14:textId="77777777" w:rsidR="00BB2982" w:rsidRPr="00BB2982" w:rsidRDefault="00717DCF" w:rsidP="00717DCF">
      <w:pPr>
        <w:rPr>
          <w:b/>
          <w:bCs/>
        </w:rPr>
      </w:pPr>
      <w:r w:rsidRPr="00BB2982">
        <w:rPr>
          <w:b/>
          <w:bCs/>
        </w:rPr>
        <w:t xml:space="preserve">Mental Health can affect everyone </w:t>
      </w:r>
    </w:p>
    <w:p w14:paraId="4C7179AB" w14:textId="0FE7FF20" w:rsidR="00717DCF" w:rsidRDefault="00717DCF" w:rsidP="00717DCF">
      <w:r>
        <w:t xml:space="preserve">Mental Health can affect all of us. How we think and feel about ourselves and our lives </w:t>
      </w:r>
      <w:r w:rsidR="06961B68">
        <w:t>impacts</w:t>
      </w:r>
      <w:r>
        <w:t xml:space="preserve"> our behaviour and how we cope in tough times. It affects our ability to make the most of the opportunities </w:t>
      </w:r>
      <w:r>
        <w:lastRenderedPageBreak/>
        <w:t xml:space="preserve">that come our way and play a full part amongst our family, school, workplace, </w:t>
      </w:r>
      <w:r w:rsidR="3DCE2F01">
        <w:t>community,</w:t>
      </w:r>
      <w:r>
        <w:t xml:space="preserve"> and friends. It is also </w:t>
      </w:r>
      <w:r w:rsidR="36C26223">
        <w:t>linked</w:t>
      </w:r>
      <w:r>
        <w:t xml:space="preserve"> </w:t>
      </w:r>
      <w:r w:rsidR="653E45A5">
        <w:t>to</w:t>
      </w:r>
      <w:r>
        <w:t xml:space="preserve"> our physical health. Whether it is called well-being, emotional </w:t>
      </w:r>
      <w:r w:rsidR="45538182">
        <w:t>welfare,</w:t>
      </w:r>
      <w:r>
        <w:t xml:space="preserve"> or mental health, it is key to living a fulfilling life.</w:t>
      </w:r>
    </w:p>
    <w:p w14:paraId="7CC7F4C0" w14:textId="78C35F58" w:rsidR="00BB2982" w:rsidRDefault="00BB2982" w:rsidP="00717DCF">
      <w:pPr>
        <w:rPr>
          <w:b/>
          <w:bCs/>
        </w:rPr>
      </w:pPr>
      <w:r>
        <w:rPr>
          <w:b/>
          <w:bCs/>
        </w:rPr>
        <w:t>Every Child Matters</w:t>
      </w:r>
    </w:p>
    <w:p w14:paraId="43655194" w14:textId="092A6866" w:rsidR="00BB2982" w:rsidRDefault="00BB2982" w:rsidP="00717DCF">
      <w:r>
        <w:t xml:space="preserve">The mental health policy is a whole-school policy. Resources will be made available to every child within </w:t>
      </w:r>
      <w:r w:rsidR="00BA3427">
        <w:t xml:space="preserve">Churchill Special Free School </w:t>
      </w:r>
      <w:r>
        <w:t xml:space="preserve">to ensure we promote well-being, monitor the child’s </w:t>
      </w:r>
      <w:r w:rsidR="4FA7D3A2">
        <w:t>needs,</w:t>
      </w:r>
      <w:r>
        <w:t xml:space="preserve"> and respond accordingly.</w:t>
      </w:r>
    </w:p>
    <w:p w14:paraId="146F13CB" w14:textId="28C5CCCD" w:rsidR="00BB2982" w:rsidRDefault="00BB2982" w:rsidP="00717DCF">
      <w:pPr>
        <w:rPr>
          <w:b/>
          <w:bCs/>
        </w:rPr>
      </w:pPr>
      <w:r w:rsidRPr="00BB2982">
        <w:rPr>
          <w:b/>
          <w:bCs/>
        </w:rPr>
        <w:t>Healthy Bodies and Healthy Minds</w:t>
      </w:r>
    </w:p>
    <w:p w14:paraId="4EBC9DDF" w14:textId="2D12F29A" w:rsidR="00BB2982" w:rsidRDefault="00BB2982" w:rsidP="00717DCF">
      <w:r>
        <w:t xml:space="preserve">Research has shown that good physical health can lead to good mental health. </w:t>
      </w:r>
      <w:r w:rsidR="00BA3427">
        <w:t xml:space="preserve">Churchill Special Free School </w:t>
      </w:r>
      <w:r>
        <w:t xml:space="preserve">will promote both of these aspects given they </w:t>
      </w:r>
      <w:bookmarkStart w:id="8" w:name="_Int_dLguDi1H"/>
      <w:r>
        <w:t>will</w:t>
      </w:r>
      <w:bookmarkEnd w:id="8"/>
      <w:r>
        <w:t xml:space="preserve"> </w:t>
      </w:r>
      <w:bookmarkStart w:id="9" w:name="_Int_VMDrqNQe"/>
      <w:r>
        <w:t>both</w:t>
      </w:r>
      <w:bookmarkEnd w:id="9"/>
      <w:r>
        <w:t xml:space="preserve"> impact on achievement and learning.</w:t>
      </w:r>
    </w:p>
    <w:p w14:paraId="4F3B837C" w14:textId="77777777" w:rsidR="00BB2982" w:rsidRDefault="00BB2982" w:rsidP="00717DCF"/>
    <w:p w14:paraId="27D3D553" w14:textId="46F88F0F" w:rsidR="00BB2982" w:rsidRDefault="00BB2982" w:rsidP="00F54C2F">
      <w:pPr>
        <w:pStyle w:val="Heading2"/>
      </w:pPr>
      <w:bookmarkStart w:id="10" w:name="_Toc207288689"/>
      <w:r w:rsidRPr="00BB2982">
        <w:t>Confidentiality and Sharing Information</w:t>
      </w:r>
      <w:bookmarkEnd w:id="10"/>
    </w:p>
    <w:p w14:paraId="35AB230F" w14:textId="0C1E19B9" w:rsidR="005C219B" w:rsidRPr="005C219B" w:rsidRDefault="005C219B" w:rsidP="005C219B">
      <w:pPr>
        <w:rPr>
          <w:lang w:val="en-GB"/>
        </w:rPr>
      </w:pPr>
      <w:r>
        <w:t xml:space="preserve">Child protection matters are confidential and shared only on a need-to-know basis, in line with DfE guidance (Information Sharing: Advice for practitioners providing safeguarding services for children, young people, parents and carers, 2024). </w:t>
      </w:r>
      <w:r w:rsidRPr="270F5454">
        <w:rPr>
          <w:lang w:val="en-GB"/>
        </w:rPr>
        <w:t>Staff must share safeguarding concerns with relevant agencies; data protection law does not prevent this where a child may be at risk. Staff cannot promise to keep secrets that compromise safety. Referrals to Children’s Services are usually shared with parents/carers unless this increases risk. Safeguarding and mental health needs can affect attendance</w:t>
      </w:r>
      <w:r w:rsidR="00BA3427" w:rsidRPr="270F5454">
        <w:rPr>
          <w:lang w:val="en-GB"/>
        </w:rPr>
        <w:t xml:space="preserve">; </w:t>
      </w:r>
      <w:r w:rsidR="00BA3427">
        <w:t>Churchill Special Free School</w:t>
      </w:r>
      <w:r w:rsidR="00BA3427" w:rsidRPr="270F5454">
        <w:rPr>
          <w:lang w:val="en-GB"/>
        </w:rPr>
        <w:t xml:space="preserve"> </w:t>
      </w:r>
      <w:r>
        <w:t xml:space="preserve">will always </w:t>
      </w:r>
      <w:r w:rsidRPr="270F5454">
        <w:rPr>
          <w:lang w:val="en-GB"/>
        </w:rPr>
        <w:t xml:space="preserve">work with pupils, families, and agencies to identify barriers, make reasonable adjustments, and support re-engagement. </w:t>
      </w:r>
      <w:bookmarkStart w:id="11" w:name="_Int_wfWTySxT"/>
      <w:r w:rsidR="43951AF9" w:rsidRPr="270F5454">
        <w:rPr>
          <w:lang w:val="en-GB"/>
        </w:rPr>
        <w:t>Effective communication</w:t>
      </w:r>
      <w:bookmarkEnd w:id="11"/>
      <w:r w:rsidRPr="270F5454">
        <w:rPr>
          <w:lang w:val="en-GB"/>
        </w:rPr>
        <w:t xml:space="preserve"> and multi-agency working are essential to protecting children and promoting wellbeing.</w:t>
      </w:r>
    </w:p>
    <w:p w14:paraId="495483BC" w14:textId="77777777" w:rsidR="00BB2982" w:rsidRDefault="00BB2982" w:rsidP="00BB2982"/>
    <w:p w14:paraId="456D93B2" w14:textId="0937C1D7" w:rsidR="00BB2982" w:rsidRDefault="00BB2982" w:rsidP="00F54C2F">
      <w:pPr>
        <w:pStyle w:val="Heading2"/>
      </w:pPr>
      <w:bookmarkStart w:id="12" w:name="_Toc207288690"/>
      <w:r w:rsidRPr="00BB2982">
        <w:t>Responsibility for Safeguarding</w:t>
      </w:r>
      <w:bookmarkEnd w:id="12"/>
    </w:p>
    <w:p w14:paraId="341BAEC9" w14:textId="1FDA48C1" w:rsidR="00BB2982" w:rsidRDefault="00BB2982" w:rsidP="270F5454">
      <w:r>
        <w:t xml:space="preserve">Our goal is to ensure the safety of all children, young people, </w:t>
      </w:r>
      <w:r w:rsidR="5FE4FE32">
        <w:t>staff,</w:t>
      </w:r>
      <w:r>
        <w:t xml:space="preserve"> and visitors. All concerns regarding mental health will also raise safeguarding concerns, therefore the school’s DSL must be involved. See the Child Protection and Safeguarding Policy for further information</w:t>
      </w:r>
      <w:r w:rsidR="1ABB418F">
        <w:t xml:space="preserve"> </w:t>
      </w:r>
      <w:r>
        <w:t>.</w:t>
      </w:r>
      <w:r w:rsidR="4D2E8F49">
        <w:t>Pastoral</w:t>
      </w:r>
      <w:r>
        <w:t xml:space="preserve"> Leads and </w:t>
      </w:r>
      <w:r w:rsidR="3DA6B2DE">
        <w:t>DSLs</w:t>
      </w:r>
      <w:r>
        <w:t xml:space="preserve"> </w:t>
      </w:r>
      <w:r w:rsidR="005C219B">
        <w:t>will</w:t>
      </w:r>
      <w:r>
        <w:t xml:space="preserve"> work collaboratively to ensure best practice for understanding and supporting children with mental health needs.</w:t>
      </w:r>
    </w:p>
    <w:p w14:paraId="1F440A62" w14:textId="5D0909DF" w:rsidR="00BB2982" w:rsidRDefault="21E992AB" w:rsidP="00BB2982">
      <w:r>
        <w:t>Churchill Special Free School</w:t>
      </w:r>
      <w:r w:rsidR="00766CDF">
        <w:t xml:space="preserve"> </w:t>
      </w:r>
      <w:r w:rsidR="00BB2982">
        <w:t xml:space="preserve">has a duty to keep children and young people </w:t>
      </w:r>
      <w:r w:rsidR="6CB32300">
        <w:t>safe,</w:t>
      </w:r>
      <w:r w:rsidR="00BB2982">
        <w:t xml:space="preserve"> and we share that responsibility with parents and carers. We therefore operate the following policy:</w:t>
      </w:r>
    </w:p>
    <w:p w14:paraId="1071C500" w14:textId="2685E615" w:rsidR="00BB2982" w:rsidRDefault="00BB2982" w:rsidP="00BB2982">
      <w:pPr>
        <w:pStyle w:val="ListParagraph"/>
        <w:numPr>
          <w:ilvl w:val="0"/>
          <w:numId w:val="13"/>
        </w:numPr>
        <w:rPr>
          <w:b/>
          <w:bCs/>
        </w:rPr>
      </w:pPr>
      <w:r>
        <w:t xml:space="preserve">Staff will inform parents/carers if there are concerns about risk to self or others. For example, reporting self-harm or suicidal ideation. </w:t>
      </w:r>
      <w:r w:rsidR="0AC16051">
        <w:t>In most circumstances, reporting this information to parents/carers will have the child’s consent; however, we may overrule this when concerned about their risk.</w:t>
      </w:r>
    </w:p>
    <w:p w14:paraId="3FBB113D" w14:textId="2F6DEDCC" w:rsidR="00BB2982" w:rsidRDefault="00BB2982" w:rsidP="00BB2982">
      <w:pPr>
        <w:pStyle w:val="ListParagraph"/>
        <w:numPr>
          <w:ilvl w:val="0"/>
          <w:numId w:val="13"/>
        </w:numPr>
      </w:pPr>
      <w:r w:rsidRPr="00BB2982">
        <w:t>We expect parents/carers to keep the school informed if there are concerns about mental health that could affect their child’s safety while attending school. Information will be treated confidentially and will only be shared with staff on a ‘need-to-know’ basis. In some cases, historical facts about mental health should be shared with the school.</w:t>
      </w:r>
    </w:p>
    <w:p w14:paraId="15346ACA" w14:textId="34577274" w:rsidR="00BB2982" w:rsidRPr="008A675C" w:rsidRDefault="00BB2982" w:rsidP="00BB2982">
      <w:pPr>
        <w:pStyle w:val="ListParagraph"/>
        <w:numPr>
          <w:ilvl w:val="0"/>
          <w:numId w:val="13"/>
        </w:numPr>
      </w:pPr>
      <w:r w:rsidRPr="00BB2982">
        <w:t xml:space="preserve">We will pass on details to other organisations if we have concerns about the safety, risk or well-being of a child or young person. </w:t>
      </w:r>
    </w:p>
    <w:p w14:paraId="0D07117C" w14:textId="77777777" w:rsidR="008A675C" w:rsidRDefault="008A675C" w:rsidP="008A675C"/>
    <w:p w14:paraId="641F0E4D" w14:textId="3FBCEDD7" w:rsidR="008A675C" w:rsidRDefault="008A675C" w:rsidP="00F54C2F">
      <w:pPr>
        <w:pStyle w:val="Heading2"/>
      </w:pPr>
      <w:bookmarkStart w:id="13" w:name="_Toc207288691"/>
      <w:r w:rsidRPr="008A675C">
        <w:t>The Culture of Openness and Talking to trusted adults</w:t>
      </w:r>
      <w:bookmarkEnd w:id="13"/>
    </w:p>
    <w:p w14:paraId="392F160A" w14:textId="5E23DBDE" w:rsidR="008A675C" w:rsidRDefault="008A675C" w:rsidP="008A675C">
      <w:r>
        <w:t xml:space="preserve">For several years research has been undertaken to measure the resilience of a child or young person to cope with life’s adversities. Research has identified the number one factor needed to help a </w:t>
      </w:r>
      <w:r w:rsidR="1D572A72">
        <w:t>child who</w:t>
      </w:r>
      <w:r>
        <w:t xml:space="preserve"> is a trusted adult. </w:t>
      </w:r>
      <w:r w:rsidR="269E758F">
        <w:t>In most cases, this is a parent or carer, but not all children would consider their parent supportive, and not all parents have the emotional skills to support a child through difficulty.</w:t>
      </w:r>
    </w:p>
    <w:p w14:paraId="6D120FFD" w14:textId="085AD221" w:rsidR="008A675C" w:rsidRDefault="008A675C" w:rsidP="008A675C">
      <w:r>
        <w:t xml:space="preserve">Professional staff are often considered to be </w:t>
      </w:r>
      <w:r w:rsidR="13B7B7D5">
        <w:t>trusted adults</w:t>
      </w:r>
      <w:r>
        <w:t xml:space="preserve"> because they are seen as independent, accessible, trusted and caring.</w:t>
      </w:r>
    </w:p>
    <w:p w14:paraId="317296FE" w14:textId="02D18F30" w:rsidR="008A675C" w:rsidRDefault="008A675C" w:rsidP="008A675C">
      <w:r>
        <w:lastRenderedPageBreak/>
        <w:t xml:space="preserve">At </w:t>
      </w:r>
      <w:r w:rsidR="00766CDF">
        <w:t>Churchill Special Free School</w:t>
      </w:r>
      <w:r>
        <w:t>, we seek to create an environment in which every child/young person has access to staff in a private and confidential setting if required. Each child/young person will be listened to -</w:t>
      </w:r>
      <w:r w:rsidR="00766CDF">
        <w:t xml:space="preserve"> </w:t>
      </w:r>
      <w:r>
        <w:t xml:space="preserve">and not </w:t>
      </w:r>
      <w:r w:rsidR="22FCF2A4">
        <w:t>judged but</w:t>
      </w:r>
      <w:r>
        <w:t xml:space="preserve"> helped or signposted to organisations for support.</w:t>
      </w:r>
    </w:p>
    <w:p w14:paraId="42CA1D3A" w14:textId="57AC4C78" w:rsidR="00422713" w:rsidRPr="00422713" w:rsidRDefault="00422713" w:rsidP="00422713">
      <w:pPr>
        <w:pStyle w:val="Heading2"/>
      </w:pPr>
      <w:bookmarkStart w:id="14" w:name="_Toc207288692"/>
      <w:r>
        <w:t>Triage</w:t>
      </w:r>
      <w:r w:rsidR="78D3AE87">
        <w:t xml:space="preserve"> Process</w:t>
      </w:r>
      <w:bookmarkEnd w:id="14"/>
    </w:p>
    <w:p w14:paraId="5ED01E9F" w14:textId="0E534CFC" w:rsidR="00422713" w:rsidRDefault="00422713" w:rsidP="00422713">
      <w:r>
        <w:t xml:space="preserve">When considering what support a school can put in place for a young person, it is likely that different staff members may hold different information about a child, (for example observations of a child in the classroom, child communication, safeguarding information or </w:t>
      </w:r>
      <w:r w:rsidR="58C53C1F">
        <w:t>Pastoral</w:t>
      </w:r>
      <w:r>
        <w:t xml:space="preserve"> information) To ensure that a child’s needs and wishes are being met effectively, good communication of all of these factors is required. A triage system enables all the information known about a child to be appropriately considered when making supportive decisions with a child and family about the next steps to take to access support.</w:t>
      </w:r>
    </w:p>
    <w:p w14:paraId="7133B0D2" w14:textId="5870B220" w:rsidR="00422713" w:rsidRDefault="00766CDF" w:rsidP="00422713">
      <w:r>
        <w:t xml:space="preserve">Churchill Special Free School </w:t>
      </w:r>
      <w:r w:rsidR="00422713">
        <w:t xml:space="preserve">has a system of effectively triaging the needs of a young person when a vulnerability has been identified. Information should be collated from a range of sources including the young person’s experience, family concern, classroom observations, peer concerns and information from safeguarding and inclusion leads. This will enable the triaging team to make the best placed decisions about the type and urgency of support. OM Health, and the school nursing team can be consulted as part of this process. This process also enables careful consideration of the wider systemic factors and factors in the school environment (inclusion, </w:t>
      </w:r>
      <w:r w:rsidR="7118292A">
        <w:t>relationships,</w:t>
      </w:r>
      <w:r w:rsidR="00422713">
        <w:t xml:space="preserve"> </w:t>
      </w:r>
      <w:r>
        <w:t>etc.</w:t>
      </w:r>
      <w:r w:rsidR="00422713">
        <w:t>) that might be contributing towards current presenting needs and distress. A triage process ensures that the approach is needs-led and individualised. No diagnosis should be necessary for a young person to access appropriate support.</w:t>
      </w:r>
    </w:p>
    <w:p w14:paraId="2D732BB0" w14:textId="77777777" w:rsidR="00C61CC7" w:rsidRDefault="00C61CC7" w:rsidP="00C61CC7"/>
    <w:p w14:paraId="53B0CBF8" w14:textId="7F7CEFA4" w:rsidR="00447DA9" w:rsidRDefault="00447DA9" w:rsidP="00F54C2F">
      <w:pPr>
        <w:pStyle w:val="Heading2"/>
      </w:pPr>
      <w:bookmarkStart w:id="15" w:name="_Toc207288693"/>
      <w:r w:rsidRPr="00447DA9">
        <w:t>Support from External Organisations</w:t>
      </w:r>
      <w:bookmarkEnd w:id="15"/>
    </w:p>
    <w:p w14:paraId="26E2AA92" w14:textId="15A4150F" w:rsidR="00447DA9" w:rsidRDefault="00447DA9" w:rsidP="00447DA9">
      <w:r w:rsidRPr="00447DA9">
        <w:t>There are a vast number of organisations and websites designed to support individuals with mental health difficulties. In many cases, self-help can make a difference.</w:t>
      </w:r>
    </w:p>
    <w:p w14:paraId="6DACBE32" w14:textId="4600F3B2" w:rsidR="00447DA9" w:rsidRDefault="00447DA9" w:rsidP="00447DA9">
      <w:r w:rsidRPr="00447DA9">
        <w:t>Any referral on behalf of a child or young person should be discussed with the school’s DSL and/or Pastoral Team. Consent from parents should also be considered.</w:t>
      </w:r>
    </w:p>
    <w:p w14:paraId="70240476" w14:textId="1D86E83D" w:rsidR="00447DA9" w:rsidRDefault="00447DA9" w:rsidP="00447DA9">
      <w:bookmarkStart w:id="16" w:name="_Int_mHYtBDOY"/>
      <w:r>
        <w:t>Keeping Children</w:t>
      </w:r>
      <w:bookmarkEnd w:id="16"/>
      <w:r>
        <w:t xml:space="preserve"> Safe in Education states the importance of working with external agencies; further details can be found in ‘Mental </w:t>
      </w:r>
      <w:r w:rsidR="6E0A0528">
        <w:t>Health</w:t>
      </w:r>
      <w:r>
        <w:t xml:space="preserve"> and behaviour in schools’ guidance 2018. This guidance also sets out how schools and colleges can help prevent mental health problems by promoting resilience as part of an integrated, whole school/college approach to social and emotional wellbeing.</w:t>
      </w:r>
    </w:p>
    <w:p w14:paraId="40E8083A" w14:textId="60543C39" w:rsidR="006A6C14" w:rsidRDefault="006A6C14" w:rsidP="00447DA9">
      <w:r>
        <w:t xml:space="preserve">Staff are trained to identify signs of distress such as changes in attendance, attainment, behaviour, or emotional presentation. Concerns are raised with the DSL/SMHL using established referral pathways. The </w:t>
      </w:r>
      <w:bookmarkStart w:id="17" w:name="_Int_IQmNSw6Y"/>
      <w:r>
        <w:t>school works</w:t>
      </w:r>
      <w:bookmarkEnd w:id="17"/>
      <w:r>
        <w:t xml:space="preserve"> closely with Suffolk’s Emotional Wellbeing Hub, CAMHS, Early Help, and other agencies to provide timely support</w:t>
      </w:r>
    </w:p>
    <w:p w14:paraId="311DA27D" w14:textId="77777777" w:rsidR="00447DA9" w:rsidRDefault="00447DA9" w:rsidP="00447DA9"/>
    <w:p w14:paraId="72F66E27" w14:textId="79622F3B" w:rsidR="00447DA9" w:rsidRDefault="00447DA9" w:rsidP="00F54C2F">
      <w:pPr>
        <w:pStyle w:val="Heading2"/>
      </w:pPr>
      <w:bookmarkStart w:id="18" w:name="_Toc207288694"/>
      <w:r w:rsidRPr="00447DA9">
        <w:t>Prevalence of Mental Health</w:t>
      </w:r>
      <w:bookmarkEnd w:id="18"/>
    </w:p>
    <w:p w14:paraId="308FB2A2" w14:textId="525018C1" w:rsidR="00447DA9" w:rsidRDefault="00447DA9" w:rsidP="00447DA9">
      <w:r w:rsidRPr="00447DA9">
        <w:t>There are many sources of research suggesting that mental health difficulties are on the rise</w:t>
      </w:r>
      <w:r>
        <w:t>.</w:t>
      </w:r>
    </w:p>
    <w:p w14:paraId="5A9244A5" w14:textId="1A8F7101" w:rsidR="00447DA9" w:rsidRDefault="00447DA9" w:rsidP="00447DA9">
      <w:r w:rsidRPr="00447DA9">
        <w:t>Mental Health of Children and Young People in England 2022 - wave 3 follow up to the 2017 survey - NDRS (digital.nhs.uk)</w:t>
      </w:r>
      <w:r>
        <w:t xml:space="preserve"> (</w:t>
      </w:r>
      <w:hyperlink r:id="rId16" w:history="1">
        <w:r w:rsidRPr="007A227C">
          <w:rPr>
            <w:rStyle w:val="Hyperlink"/>
          </w:rPr>
          <w:t>https://digital.nhs.uk/data-and-information/publications/statistical/mental-health-of-children-and-young-people-in-england</w:t>
        </w:r>
      </w:hyperlink>
      <w:r>
        <w:t>) tells us that;</w:t>
      </w:r>
    </w:p>
    <w:p w14:paraId="6BB9E1A6" w14:textId="62C8C859" w:rsidR="00447DA9" w:rsidRDefault="00447DA9" w:rsidP="00447DA9">
      <w:pPr>
        <w:pStyle w:val="ListParagraph"/>
        <w:numPr>
          <w:ilvl w:val="0"/>
          <w:numId w:val="17"/>
        </w:numPr>
      </w:pPr>
      <w:r>
        <w:t xml:space="preserve">One in six children aged five to 16 were identified as having a probable mental health problem in July 2021, a huge increase from one in nine in 2017. </w:t>
      </w:r>
      <w:r w:rsidR="1D233D7A">
        <w:t>That is</w:t>
      </w:r>
      <w:r>
        <w:t xml:space="preserve"> five children in every classroom (i). </w:t>
      </w:r>
    </w:p>
    <w:p w14:paraId="78650B63" w14:textId="77777777" w:rsidR="00447DA9" w:rsidRDefault="00447DA9" w:rsidP="00447DA9">
      <w:pPr>
        <w:pStyle w:val="ListParagraph"/>
        <w:numPr>
          <w:ilvl w:val="0"/>
          <w:numId w:val="17"/>
        </w:numPr>
      </w:pPr>
      <w:r w:rsidRPr="00447DA9">
        <w:t>The number of A&amp;E attendances by young people aged 18 or under with a recorded diagnosis of a psychiatric condition more than tripled between 2010 and 2018-19 (ii).</w:t>
      </w:r>
    </w:p>
    <w:p w14:paraId="0A837524" w14:textId="77777777" w:rsidR="00447DA9" w:rsidRDefault="00447DA9" w:rsidP="00447DA9">
      <w:pPr>
        <w:pStyle w:val="ListParagraph"/>
        <w:numPr>
          <w:ilvl w:val="0"/>
          <w:numId w:val="17"/>
        </w:numPr>
      </w:pPr>
      <w:r w:rsidRPr="00447DA9">
        <w:t xml:space="preserve">83% of young people with mental health needs agreed that the coronavirus pandemic had made their mental health worse (iii). </w:t>
      </w:r>
    </w:p>
    <w:p w14:paraId="1049B40A" w14:textId="77777777" w:rsidR="00447DA9" w:rsidRDefault="00447DA9" w:rsidP="00447DA9">
      <w:pPr>
        <w:pStyle w:val="ListParagraph"/>
        <w:numPr>
          <w:ilvl w:val="0"/>
          <w:numId w:val="17"/>
        </w:numPr>
      </w:pPr>
      <w:r>
        <w:t xml:space="preserve">In 2018-19, 24% of 17-year-olds reported having self-harmed in the previous year, and seven per cent reported having self-harmed with suicidal intent at some point in their lives. 16% reported </w:t>
      </w:r>
      <w:bookmarkStart w:id="19" w:name="_Int_g21sCbyC"/>
      <w:r>
        <w:t>high levels</w:t>
      </w:r>
      <w:bookmarkEnd w:id="19"/>
      <w:r>
        <w:t xml:space="preserve"> of psychological distress (iv). </w:t>
      </w:r>
    </w:p>
    <w:p w14:paraId="58E2D67C" w14:textId="77777777" w:rsidR="00447DA9" w:rsidRDefault="00447DA9" w:rsidP="00447DA9">
      <w:pPr>
        <w:pStyle w:val="ListParagraph"/>
        <w:numPr>
          <w:ilvl w:val="0"/>
          <w:numId w:val="17"/>
        </w:numPr>
      </w:pPr>
      <w:r w:rsidRPr="00447DA9">
        <w:lastRenderedPageBreak/>
        <w:t xml:space="preserve">Suicide was the leading cause of death for males and females aged between five to 34 in 2019 (v). </w:t>
      </w:r>
    </w:p>
    <w:p w14:paraId="66851E80" w14:textId="09B50E27" w:rsidR="00447DA9" w:rsidRDefault="00447DA9" w:rsidP="00447DA9">
      <w:pPr>
        <w:pStyle w:val="ListParagraph"/>
        <w:numPr>
          <w:ilvl w:val="0"/>
          <w:numId w:val="17"/>
        </w:numPr>
      </w:pPr>
      <w:bookmarkStart w:id="20" w:name="_Int_OL2fwvSd"/>
      <w:r>
        <w:t>Nearly half</w:t>
      </w:r>
      <w:bookmarkEnd w:id="20"/>
      <w:r>
        <w:t xml:space="preserve"> of </w:t>
      </w:r>
      <w:r w:rsidR="00C97626">
        <w:t>17-19-year-olds</w:t>
      </w:r>
      <w:r>
        <w:t xml:space="preserve"> with a diagnosable mental health disorder has </w:t>
      </w:r>
      <w:r w:rsidR="00C97626">
        <w:t>self-harmed</w:t>
      </w:r>
      <w:r>
        <w:t xml:space="preserve"> or attempted suicide at some point, rising to 52.7% for young women (vi).</w:t>
      </w:r>
    </w:p>
    <w:p w14:paraId="3A96D8A9" w14:textId="220ABBA2" w:rsidR="001C1100" w:rsidRDefault="00C97626" w:rsidP="001C1100">
      <w:pPr>
        <w:rPr>
          <w:i/>
          <w:iCs/>
          <w:lang w:val="fr-FR"/>
        </w:rPr>
      </w:pPr>
      <w:r w:rsidRPr="001C1100">
        <w:rPr>
          <w:i/>
          <w:iCs/>
          <w:lang w:val="fr-FR"/>
        </w:rPr>
        <w:t>Source :</w:t>
      </w:r>
      <w:r w:rsidR="001C1100" w:rsidRPr="001C1100">
        <w:rPr>
          <w:i/>
          <w:iCs/>
          <w:lang w:val="fr-FR"/>
        </w:rPr>
        <w:t xml:space="preserve"> </w:t>
      </w:r>
      <w:hyperlink r:id="rId17" w:history="1">
        <w:r w:rsidR="001C1100" w:rsidRPr="007A227C">
          <w:rPr>
            <w:rStyle w:val="Hyperlink"/>
            <w:i/>
            <w:iCs/>
            <w:lang w:val="fr-FR"/>
          </w:rPr>
          <w:t>https://www.youngminds.org.uk/about-us/media-centre/mental-health-statistics/</w:t>
        </w:r>
      </w:hyperlink>
      <w:r w:rsidR="001C1100">
        <w:rPr>
          <w:i/>
          <w:iCs/>
          <w:lang w:val="fr-FR"/>
        </w:rPr>
        <w:t xml:space="preserve"> </w:t>
      </w:r>
    </w:p>
    <w:p w14:paraId="12A7292F" w14:textId="77777777" w:rsidR="001C1100" w:rsidRDefault="001C1100" w:rsidP="001C1100">
      <w:pPr>
        <w:rPr>
          <w:i/>
          <w:iCs/>
          <w:lang w:val="fr-FR"/>
        </w:rPr>
      </w:pPr>
    </w:p>
    <w:p w14:paraId="39CD2B4F" w14:textId="31114E62" w:rsidR="006A6C14" w:rsidRDefault="001C1100" w:rsidP="006A6C14">
      <w:r w:rsidRPr="001C1100">
        <w:t xml:space="preserve">Given the prevalence and trends, </w:t>
      </w:r>
      <w:r w:rsidR="00766CDF" w:rsidRPr="00766CDF">
        <w:t>Churchill Special Free School</w:t>
      </w:r>
      <w:r w:rsidR="00766CDF" w:rsidRPr="001C1100">
        <w:t xml:space="preserve"> </w:t>
      </w:r>
      <w:r w:rsidRPr="001C1100">
        <w:t xml:space="preserve">will endeavour to identify needs early and provide support wherever possible. </w:t>
      </w:r>
    </w:p>
    <w:p w14:paraId="09889B6B" w14:textId="77777777" w:rsidR="006A6C14" w:rsidRDefault="006A6C14" w:rsidP="006A6C14"/>
    <w:p w14:paraId="06A84C98" w14:textId="0F033804" w:rsidR="001C1100" w:rsidRDefault="001C1100" w:rsidP="00F54C2F">
      <w:pPr>
        <w:pStyle w:val="Heading2"/>
      </w:pPr>
      <w:bookmarkStart w:id="21" w:name="_Toc207288695"/>
      <w:r w:rsidRPr="001C1100">
        <w:t>Supporting staff when dealing with difficulties</w:t>
      </w:r>
      <w:bookmarkEnd w:id="21"/>
    </w:p>
    <w:p w14:paraId="6E4F62C4" w14:textId="4E16B133" w:rsidR="001C1100" w:rsidRPr="001C1100" w:rsidRDefault="001C1100" w:rsidP="001C1100">
      <w:r w:rsidRPr="001C1100">
        <w:t>Staff may face personal difficulties associated with supporting the needs of children</w:t>
      </w:r>
      <w:r w:rsidR="006A6C14">
        <w:t xml:space="preserve"> and young people</w:t>
      </w:r>
      <w:r w:rsidRPr="001C1100">
        <w:t>.</w:t>
      </w:r>
    </w:p>
    <w:p w14:paraId="2502AFAC" w14:textId="3EBE0154" w:rsidR="001C1100" w:rsidRDefault="00536BD1" w:rsidP="001C1100">
      <w:r>
        <w:t xml:space="preserve">The employee assistance program TELUS can provide all members of staff with </w:t>
      </w:r>
      <w:r w:rsidR="001C1100">
        <w:t xml:space="preserve">support </w:t>
      </w:r>
      <w:r>
        <w:t xml:space="preserve">on </w:t>
      </w:r>
      <w:r w:rsidR="001C1100">
        <w:t xml:space="preserve">family issues, medical information, lifestyle addictions, gambling, financial concerns, relationships, domestic abuse, insurance claims, consumer issues, debt, legal issues, stress, or childcare, </w:t>
      </w:r>
      <w:r w:rsidR="7B06CD7A">
        <w:t>work,</w:t>
      </w:r>
      <w:r w:rsidR="001C1100">
        <w:t xml:space="preserve"> and housing problems. Access to telephone and face-to-face counselling, and online Cognitive Behavioural Therapy (CBT) is also available.</w:t>
      </w:r>
      <w:r>
        <w:t xml:space="preserve"> Support is also available to staff through OM </w:t>
      </w:r>
      <w:r w:rsidR="148B6F08">
        <w:t>Health;</w:t>
      </w:r>
      <w:r>
        <w:t xml:space="preserve"> this can be </w:t>
      </w:r>
      <w:r w:rsidR="00766CDF">
        <w:t>arranged</w:t>
      </w:r>
      <w:r>
        <w:t xml:space="preserve"> through the Headteacher</w:t>
      </w:r>
      <w:r w:rsidR="00766CDF">
        <w:t>/</w:t>
      </w:r>
      <w:r>
        <w:t>DSL.</w:t>
      </w:r>
    </w:p>
    <w:p w14:paraId="6CB5D220" w14:textId="77777777" w:rsidR="00D843C0" w:rsidRPr="00D843C0" w:rsidRDefault="00D843C0" w:rsidP="00D843C0">
      <w:pPr>
        <w:pStyle w:val="ListParagraph"/>
        <w:rPr>
          <w:b/>
          <w:bCs/>
        </w:rPr>
      </w:pPr>
    </w:p>
    <w:p w14:paraId="59353BE6" w14:textId="31BACA00" w:rsidR="00D843C0" w:rsidRDefault="00D843C0" w:rsidP="00F54C2F">
      <w:pPr>
        <w:pStyle w:val="Heading2"/>
      </w:pPr>
      <w:bookmarkStart w:id="22" w:name="_Toc207288696"/>
      <w:r w:rsidRPr="00D843C0">
        <w:t>Appendi</w:t>
      </w:r>
      <w:r w:rsidR="00F54C2F">
        <w:t>x</w:t>
      </w:r>
      <w:bookmarkEnd w:id="22"/>
    </w:p>
    <w:p w14:paraId="673724F3" w14:textId="77777777" w:rsidR="00F54C2F" w:rsidRPr="00F54C2F" w:rsidRDefault="00F54C2F" w:rsidP="00F54C2F">
      <w:pPr>
        <w:rPr>
          <w:b/>
          <w:bCs/>
        </w:rPr>
      </w:pPr>
      <w:r w:rsidRPr="00F54C2F">
        <w:rPr>
          <w:b/>
          <w:bCs/>
        </w:rPr>
        <w:t>Terminology</w:t>
      </w:r>
    </w:p>
    <w:p w14:paraId="49915FE9" w14:textId="4B8C6E11" w:rsidR="00F54C2F" w:rsidRDefault="00F54C2F" w:rsidP="00F54C2F">
      <w:r w:rsidRPr="270F5454">
        <w:rPr>
          <w:b/>
          <w:bCs/>
        </w:rPr>
        <w:t>Mental health i</w:t>
      </w:r>
      <w:r>
        <w:t xml:space="preserve">s </w:t>
      </w:r>
      <w:r w:rsidR="4A543EDB">
        <w:t>defined</w:t>
      </w:r>
      <w:r>
        <w:t xml:space="preserve"> as a person’s emotional, psychological, and social well-being. It affects how we think, feel, and behave in daily life, how we handle stress, relate to others, and make decisions</w:t>
      </w:r>
    </w:p>
    <w:p w14:paraId="69193B1E" w14:textId="77777777" w:rsidR="00F54C2F" w:rsidRDefault="00F54C2F" w:rsidP="00F54C2F">
      <w:r w:rsidRPr="00BB2982">
        <w:rPr>
          <w:b/>
          <w:bCs/>
        </w:rPr>
        <w:t xml:space="preserve">Child Protection </w:t>
      </w:r>
      <w:r w:rsidRPr="00BB2982">
        <w:t>is a part of safeguarding and promoting welfare. It refers to the activity that is undertaken to protect specific children who are suffering, or are likely to suffer, significant harm.</w:t>
      </w:r>
    </w:p>
    <w:p w14:paraId="07FDE710" w14:textId="74790034" w:rsidR="00F54C2F" w:rsidRDefault="00F54C2F" w:rsidP="00F54C2F">
      <w:r w:rsidRPr="270F5454">
        <w:rPr>
          <w:b/>
          <w:bCs/>
        </w:rPr>
        <w:t xml:space="preserve">Early Help </w:t>
      </w:r>
      <w:r>
        <w:t xml:space="preserve">means </w:t>
      </w:r>
      <w:r w:rsidR="02F348E3">
        <w:t>providing</w:t>
      </w:r>
      <w:r>
        <w:t xml:space="preserve"> support as soon as additional needs and support emerge at any point in a child’s life.</w:t>
      </w:r>
    </w:p>
    <w:p w14:paraId="3295F946" w14:textId="463BC774" w:rsidR="00F54C2F" w:rsidRDefault="00F54C2F" w:rsidP="00F54C2F">
      <w:r w:rsidRPr="270F5454">
        <w:rPr>
          <w:b/>
          <w:bCs/>
        </w:rPr>
        <w:t>Trauma</w:t>
      </w:r>
      <w:r>
        <w:t xml:space="preserve"> results from an event, series of events, or set of circumstances that is experienced by an individual as harmful or life-threatening. While unique to the individual, </w:t>
      </w:r>
      <w:r w:rsidR="3BAA8ABB">
        <w:t>the</w:t>
      </w:r>
      <w:r>
        <w:t xml:space="preserve"> experience of trauma can cause lasting adverse effects, limiting the ability to function and achieve mental, physical, social, </w:t>
      </w:r>
      <w:r w:rsidR="6FB5FABC">
        <w:t>emotional,</w:t>
      </w:r>
      <w:r>
        <w:t xml:space="preserve"> or spiritual well-being’ (November 2022, Government guidance on trauma-informed practice).</w:t>
      </w:r>
    </w:p>
    <w:p w14:paraId="3E88CF91" w14:textId="1F4B90C4" w:rsidR="00F54C2F" w:rsidRDefault="00F54C2F" w:rsidP="00F54C2F">
      <w:r w:rsidRPr="270F5454">
        <w:rPr>
          <w:b/>
          <w:bCs/>
        </w:rPr>
        <w:t>Staff</w:t>
      </w:r>
      <w:r>
        <w:t xml:space="preserve"> refers to all those working for or on behalf of </w:t>
      </w:r>
      <w:r w:rsidR="00766CDF">
        <w:t>Churchill Special Free School</w:t>
      </w:r>
      <w:r>
        <w:t>, full</w:t>
      </w:r>
      <w:r w:rsidR="00766CDF">
        <w:t xml:space="preserve"> </w:t>
      </w:r>
      <w:r>
        <w:t xml:space="preserve">- or part-time, </w:t>
      </w:r>
      <w:r w:rsidR="15A37EA9">
        <w:t>temporary,</w:t>
      </w:r>
      <w:r>
        <w:t xml:space="preserve"> or permanent, in either a paid or voluntary capacity. This includes </w:t>
      </w:r>
      <w:r w:rsidR="11132033">
        <w:t>the Governors</w:t>
      </w:r>
      <w:r>
        <w:t>.</w:t>
      </w:r>
    </w:p>
    <w:p w14:paraId="218FBF0D" w14:textId="0C0F9097" w:rsidR="00F54C2F" w:rsidRDefault="00F54C2F" w:rsidP="00F54C2F">
      <w:r w:rsidRPr="270F5454">
        <w:rPr>
          <w:b/>
          <w:bCs/>
        </w:rPr>
        <w:t xml:space="preserve">Child(ren) and Young People </w:t>
      </w:r>
      <w:bookmarkStart w:id="23" w:name="_Int_OSq5qXmV"/>
      <w:r>
        <w:t>includes</w:t>
      </w:r>
      <w:bookmarkEnd w:id="23"/>
      <w:r>
        <w:t xml:space="preserve"> everyone under the age of 18. </w:t>
      </w:r>
      <w:r w:rsidR="0D695A1C">
        <w:t>Overall, this will apply to pupils/ young people of schools; however, the policy will extend to visiting children and young people from other establishments.</w:t>
      </w:r>
      <w:r>
        <w:t xml:space="preserve"> Furthermore, this will also include sixth form students who have already reached their 18th birthday.</w:t>
      </w:r>
    </w:p>
    <w:p w14:paraId="22A1133E" w14:textId="30F89143" w:rsidR="00F54C2F" w:rsidRDefault="1E61B4A8" w:rsidP="00F54C2F">
      <w:r w:rsidRPr="270F5454">
        <w:rPr>
          <w:b/>
          <w:bCs/>
        </w:rPr>
        <w:t xml:space="preserve">Parents/carers refer to birth parents and other adults in a parenting role, for example stepparents, foster carers, </w:t>
      </w:r>
      <w:r w:rsidR="0DCA371F" w:rsidRPr="270F5454">
        <w:rPr>
          <w:b/>
          <w:bCs/>
        </w:rPr>
        <w:t>carers,</w:t>
      </w:r>
      <w:r w:rsidRPr="270F5454">
        <w:rPr>
          <w:b/>
          <w:bCs/>
        </w:rPr>
        <w:t xml:space="preserve"> and adoptive parents.</w:t>
      </w:r>
    </w:p>
    <w:p w14:paraId="186BE9DF" w14:textId="5E3E5090" w:rsidR="00F54C2F" w:rsidRDefault="00F54C2F" w:rsidP="00F54C2F">
      <w:r w:rsidRPr="270F5454">
        <w:rPr>
          <w:b/>
          <w:bCs/>
        </w:rPr>
        <w:t xml:space="preserve">Social Care </w:t>
      </w:r>
      <w:r>
        <w:t>refers to Children’s Services in the area in which the child is resident, unless a child is a Child Looked</w:t>
      </w:r>
      <w:bookmarkStart w:id="24" w:name="_Int_OUHFQmCe"/>
      <w:r>
        <w:t xml:space="preserve"> After</w:t>
      </w:r>
      <w:bookmarkEnd w:id="24"/>
      <w:r>
        <w:t xml:space="preserve"> </w:t>
      </w:r>
      <w:r w:rsidR="2615E3BF">
        <w:t>that,</w:t>
      </w:r>
      <w:r>
        <w:t xml:space="preserve"> this responsibility will lie with the Children’s Services in their home authority.</w:t>
      </w:r>
    </w:p>
    <w:p w14:paraId="7A7EA2C4" w14:textId="77777777" w:rsidR="00F54C2F" w:rsidRPr="00F54C2F" w:rsidRDefault="00F54C2F" w:rsidP="00F54C2F"/>
    <w:p w14:paraId="566FE64A" w14:textId="27C88BC0" w:rsidR="00D843C0" w:rsidRDefault="00D843C0" w:rsidP="00D843C0">
      <w:pPr>
        <w:rPr>
          <w:b/>
          <w:bCs/>
        </w:rPr>
      </w:pPr>
      <w:r w:rsidRPr="00D843C0">
        <w:rPr>
          <w:b/>
          <w:bCs/>
        </w:rPr>
        <w:t>Promoting Well-being and good mental health</w:t>
      </w:r>
    </w:p>
    <w:p w14:paraId="4923C88F" w14:textId="79911917" w:rsidR="00D843C0" w:rsidRDefault="00D843C0" w:rsidP="00D843C0">
      <w:r>
        <w:t xml:space="preserve">Research suggests that a healthy body and mind will learn more effectively. Poor physical health can lead to poor mental </w:t>
      </w:r>
      <w:r w:rsidR="30A70D17">
        <w:t>health,</w:t>
      </w:r>
      <w:r>
        <w:t xml:space="preserve"> and poor mental health can </w:t>
      </w:r>
      <w:r w:rsidR="5BC7906A">
        <w:t>impact</w:t>
      </w:r>
      <w:r>
        <w:t xml:space="preserve"> our ability to take care of our physical health. At</w:t>
      </w:r>
      <w:r w:rsidR="00766CDF">
        <w:t xml:space="preserve"> Churchill Special Free School,</w:t>
      </w:r>
      <w:r>
        <w:t xml:space="preserve"> we seek to promote both by raising </w:t>
      </w:r>
      <w:r w:rsidR="74DD4272">
        <w:t>awareness</w:t>
      </w:r>
      <w:r>
        <w:t xml:space="preserve"> amongst our children, staff, parents and carers. We will achieve this by using a combination of the following:</w:t>
      </w:r>
    </w:p>
    <w:p w14:paraId="3DBE9330" w14:textId="77777777" w:rsidR="00D843C0" w:rsidRDefault="00D843C0" w:rsidP="00D843C0">
      <w:pPr>
        <w:pStyle w:val="ListParagraph"/>
        <w:numPr>
          <w:ilvl w:val="0"/>
          <w:numId w:val="19"/>
        </w:numPr>
      </w:pPr>
      <w:r w:rsidRPr="00D843C0">
        <w:lastRenderedPageBreak/>
        <w:t>Raising awareness through lessons and our curriculum and whole school approach</w:t>
      </w:r>
    </w:p>
    <w:p w14:paraId="3B40B902" w14:textId="77777777" w:rsidR="00D843C0" w:rsidRDefault="00D843C0" w:rsidP="00D843C0">
      <w:pPr>
        <w:pStyle w:val="ListParagraph"/>
        <w:numPr>
          <w:ilvl w:val="0"/>
          <w:numId w:val="19"/>
        </w:numPr>
      </w:pPr>
      <w:r w:rsidRPr="00D843C0">
        <w:t>Raising awareness through newsletters and emails to parents and carers.</w:t>
      </w:r>
    </w:p>
    <w:p w14:paraId="2E475EDA" w14:textId="77777777" w:rsidR="00D843C0" w:rsidRDefault="00D843C0" w:rsidP="00D843C0">
      <w:pPr>
        <w:pStyle w:val="ListParagraph"/>
        <w:numPr>
          <w:ilvl w:val="0"/>
          <w:numId w:val="19"/>
        </w:numPr>
      </w:pPr>
      <w:r w:rsidRPr="00D843C0">
        <w:t>Offering more training for our staff on matters of health and well-being.</w:t>
      </w:r>
    </w:p>
    <w:p w14:paraId="35CF51A1" w14:textId="77777777" w:rsidR="00D843C0" w:rsidRDefault="00D843C0" w:rsidP="00D843C0">
      <w:pPr>
        <w:pStyle w:val="ListParagraph"/>
        <w:numPr>
          <w:ilvl w:val="0"/>
          <w:numId w:val="19"/>
        </w:numPr>
      </w:pPr>
      <w:r w:rsidRPr="00D843C0">
        <w:t>Offering a Clinical Psychologist led consultation and training service for staff.</w:t>
      </w:r>
    </w:p>
    <w:p w14:paraId="27C3609B" w14:textId="0CA9A26C" w:rsidR="00D843C0" w:rsidRDefault="00D843C0" w:rsidP="00D843C0">
      <w:pPr>
        <w:pStyle w:val="ListParagraph"/>
        <w:numPr>
          <w:ilvl w:val="0"/>
          <w:numId w:val="19"/>
        </w:numPr>
      </w:pPr>
      <w:r>
        <w:t xml:space="preserve">Embracing </w:t>
      </w:r>
      <w:r w:rsidR="3EC64560">
        <w:t>several</w:t>
      </w:r>
      <w:r>
        <w:t xml:space="preserve"> different ‘awareness days’ to promote and increase understanding.</w:t>
      </w:r>
    </w:p>
    <w:p w14:paraId="15434C34" w14:textId="77777777" w:rsidR="00D843C0" w:rsidRDefault="00D843C0" w:rsidP="00D843C0">
      <w:pPr>
        <w:pStyle w:val="ListParagraph"/>
        <w:numPr>
          <w:ilvl w:val="0"/>
          <w:numId w:val="19"/>
        </w:numPr>
      </w:pPr>
      <w:r w:rsidRPr="00D843C0">
        <w:t>We will use school-wide measures to assess our children and tailor support activities accordingly.</w:t>
      </w:r>
    </w:p>
    <w:p w14:paraId="5661D280" w14:textId="127B0A35" w:rsidR="00D843C0" w:rsidRDefault="00D843C0" w:rsidP="00D843C0">
      <w:pPr>
        <w:pStyle w:val="ListParagraph"/>
        <w:numPr>
          <w:ilvl w:val="0"/>
          <w:numId w:val="19"/>
        </w:numPr>
      </w:pPr>
      <w:r w:rsidRPr="00D843C0">
        <w:t>We will use technology as an enabler to help promote well-being.</w:t>
      </w:r>
    </w:p>
    <w:p w14:paraId="117856B8" w14:textId="03DC6352" w:rsidR="00D843C0" w:rsidRDefault="00D843C0" w:rsidP="00D843C0">
      <w:r>
        <w:t>In addition, Public Health England has produced a range of resources (</w:t>
      </w:r>
      <w:hyperlink r:id="rId18">
        <w:r w:rsidRPr="270F5454">
          <w:rPr>
            <w:rStyle w:val="Hyperlink"/>
          </w:rPr>
          <w:t>https://riseabove.org.uk/</w:t>
        </w:r>
      </w:hyperlink>
      <w:r>
        <w:t xml:space="preserve">) to support secondary schools to promote positive health, wellbeing and resilience among children including its guidance Promoting children and young people’s emotional health and wellbeing. Its resources include social media, forming positive relationships, </w:t>
      </w:r>
      <w:r w:rsidR="7204A02F">
        <w:t>smoking,</w:t>
      </w:r>
      <w:r>
        <w:t xml:space="preserve"> and alcohol. The Department has also published, ‘Every interaction </w:t>
      </w:r>
      <w:bookmarkStart w:id="25" w:name="_Int_GZV8pm8t"/>
      <w:r w:rsidR="5778B7D0">
        <w:t>matter’s</w:t>
      </w:r>
      <w:bookmarkEnd w:id="25"/>
      <w:r>
        <w:t xml:space="preserve">, a pre-recorded </w:t>
      </w:r>
      <w:bookmarkStart w:id="26" w:name="_Int_b0qm0MCD"/>
      <w:r>
        <w:t>webinar</w:t>
      </w:r>
      <w:bookmarkEnd w:id="26"/>
      <w:r>
        <w:t xml:space="preserve"> which provides staff with a simple framework for promoting wellbeing, resilience, and mental health. This sits alongside our Wellbeing for education recovery program content, which covers issues such as bereavement, loss, anxiety, </w:t>
      </w:r>
      <w:r w:rsidR="60A4B93D">
        <w:t>stress,</w:t>
      </w:r>
      <w:r>
        <w:t xml:space="preserve"> and trauma.</w:t>
      </w:r>
    </w:p>
    <w:p w14:paraId="6AC2B6CE" w14:textId="5275D305" w:rsidR="00D843C0" w:rsidRDefault="00D843C0" w:rsidP="00D843C0">
      <w:r>
        <w:t xml:space="preserve">Trusted adults therefore need to be </w:t>
      </w:r>
      <w:r w:rsidR="39DB26B4">
        <w:t>alerted</w:t>
      </w:r>
      <w:r>
        <w:t xml:space="preserve"> to see the signs and/or changes in behaviour that may lead to identifying some mental health difficulty. All staff will be trained to recognise early warning signs, and we have resources to support staff to identify early warning signs of some common mental health needs. All staff need to know how to respond in a supportive way when a young person, or their </w:t>
      </w:r>
      <w:r w:rsidR="527CFAB0">
        <w:t>friend,</w:t>
      </w:r>
      <w:r>
        <w:t xml:space="preserve"> reaches out for support.</w:t>
      </w:r>
    </w:p>
    <w:p w14:paraId="74EC7BAD" w14:textId="7F201077" w:rsidR="00D843C0" w:rsidRDefault="00D843C0" w:rsidP="00D843C0">
      <w:pPr>
        <w:pStyle w:val="ListParagraph"/>
        <w:numPr>
          <w:ilvl w:val="0"/>
          <w:numId w:val="20"/>
        </w:numPr>
      </w:pPr>
      <w:r>
        <w:t>Change in behaviour e.g. social withdrawal, increase in distress, change in relationships with peers</w:t>
      </w:r>
      <w:r w:rsidR="102D90A7">
        <w:t>, and reduction</w:t>
      </w:r>
      <w:r>
        <w:t xml:space="preserve"> in confidence.</w:t>
      </w:r>
    </w:p>
    <w:p w14:paraId="2405A28C" w14:textId="5A1CA4A0" w:rsidR="00D843C0" w:rsidRDefault="00D843C0" w:rsidP="00D843C0">
      <w:pPr>
        <w:pStyle w:val="ListParagraph"/>
        <w:numPr>
          <w:ilvl w:val="0"/>
          <w:numId w:val="20"/>
        </w:numPr>
      </w:pPr>
      <w:r>
        <w:t xml:space="preserve">Change in the way they </w:t>
      </w:r>
      <w:r w:rsidR="592A715B">
        <w:t>dress,</w:t>
      </w:r>
      <w:r>
        <w:t xml:space="preserve"> e.g. covering their arms, lots of wrist bangles to hide cuts, using their hair to cover things or an unwillingness to undress for PE.</w:t>
      </w:r>
    </w:p>
    <w:p w14:paraId="5927070A" w14:textId="67288376" w:rsidR="00D843C0" w:rsidRDefault="00D843C0" w:rsidP="00D843C0">
      <w:pPr>
        <w:pStyle w:val="ListParagraph"/>
        <w:numPr>
          <w:ilvl w:val="0"/>
          <w:numId w:val="20"/>
        </w:numPr>
      </w:pPr>
      <w:r w:rsidRPr="00D843C0">
        <w:t xml:space="preserve">Increase in </w:t>
      </w:r>
      <w:r w:rsidR="00766CDF" w:rsidRPr="00D843C0">
        <w:t>emotion-based</w:t>
      </w:r>
      <w:r w:rsidRPr="00D843C0">
        <w:t xml:space="preserve"> school </w:t>
      </w:r>
      <w:r w:rsidR="00766CDF" w:rsidRPr="00D843C0">
        <w:t>nonattendance</w:t>
      </w:r>
      <w:r w:rsidRPr="00D843C0">
        <w:t xml:space="preserve"> or lateness, or ability to engage in classroom or other </w:t>
      </w:r>
      <w:r w:rsidR="00766CDF" w:rsidRPr="00D843C0">
        <w:t>school-based</w:t>
      </w:r>
      <w:r w:rsidRPr="00D843C0">
        <w:t xml:space="preserve"> activities</w:t>
      </w:r>
    </w:p>
    <w:p w14:paraId="1961ADEE" w14:textId="77777777" w:rsidR="00D843C0" w:rsidRDefault="00D843C0" w:rsidP="00D843C0">
      <w:pPr>
        <w:pStyle w:val="ListParagraph"/>
        <w:numPr>
          <w:ilvl w:val="0"/>
          <w:numId w:val="20"/>
        </w:numPr>
      </w:pPr>
      <w:r w:rsidRPr="00D843C0">
        <w:t>Missing lessons.</w:t>
      </w:r>
    </w:p>
    <w:p w14:paraId="101D1324" w14:textId="595341C7" w:rsidR="00D843C0" w:rsidRDefault="00D843C0" w:rsidP="00D843C0">
      <w:pPr>
        <w:pStyle w:val="ListParagraph"/>
        <w:numPr>
          <w:ilvl w:val="0"/>
          <w:numId w:val="20"/>
        </w:numPr>
      </w:pPr>
      <w:r>
        <w:t>Decrease in eye contact</w:t>
      </w:r>
      <w:r w:rsidR="00766CDF">
        <w:t xml:space="preserve">* (This may not </w:t>
      </w:r>
      <w:r w:rsidR="35B58474">
        <w:t>occur</w:t>
      </w:r>
      <w:r w:rsidR="00766CDF">
        <w:t xml:space="preserve"> due to C &amp; I). </w:t>
      </w:r>
    </w:p>
    <w:p w14:paraId="28324360" w14:textId="77777777" w:rsidR="00D843C0" w:rsidRDefault="00D843C0" w:rsidP="00D843C0">
      <w:pPr>
        <w:pStyle w:val="ListParagraph"/>
        <w:numPr>
          <w:ilvl w:val="0"/>
          <w:numId w:val="20"/>
        </w:numPr>
      </w:pPr>
      <w:r w:rsidRPr="00D843C0">
        <w:t>Impact on learning</w:t>
      </w:r>
    </w:p>
    <w:p w14:paraId="6B5809F8" w14:textId="77777777" w:rsidR="00D843C0" w:rsidRDefault="00D843C0" w:rsidP="00D843C0">
      <w:pPr>
        <w:pStyle w:val="ListParagraph"/>
        <w:numPr>
          <w:ilvl w:val="0"/>
          <w:numId w:val="20"/>
        </w:numPr>
      </w:pPr>
      <w:r w:rsidRPr="00D843C0">
        <w:t>Tiredness or sleeping in class</w:t>
      </w:r>
    </w:p>
    <w:p w14:paraId="38DE4EB3" w14:textId="77777777" w:rsidR="00D843C0" w:rsidRDefault="00D843C0" w:rsidP="00D843C0">
      <w:pPr>
        <w:pStyle w:val="ListParagraph"/>
        <w:numPr>
          <w:ilvl w:val="0"/>
          <w:numId w:val="20"/>
        </w:numPr>
      </w:pPr>
      <w:r w:rsidRPr="00D843C0">
        <w:t>Difficulties with concentration</w:t>
      </w:r>
    </w:p>
    <w:p w14:paraId="61DC2AE8" w14:textId="6E8D2C03" w:rsidR="00D843C0" w:rsidRDefault="00D843C0" w:rsidP="00D843C0">
      <w:pPr>
        <w:pStyle w:val="ListParagraph"/>
        <w:numPr>
          <w:ilvl w:val="0"/>
          <w:numId w:val="20"/>
        </w:numPr>
      </w:pPr>
      <w:r w:rsidRPr="00D843C0">
        <w:t>Increase in emotional response e.g. cries or gets upset more easily.</w:t>
      </w:r>
    </w:p>
    <w:p w14:paraId="6046626A" w14:textId="199F19C8" w:rsidR="00D843C0" w:rsidRDefault="00D843C0" w:rsidP="00D843C0">
      <w:r w:rsidRPr="00D843C0">
        <w:rPr>
          <w:b/>
          <w:bCs/>
        </w:rPr>
        <w:t>Note</w:t>
      </w:r>
      <w:r w:rsidRPr="00D843C0">
        <w:t>: Many of the above should also raise Safeguarding concerns too. See the Child Protection and Safeguarding Policy.</w:t>
      </w:r>
    </w:p>
    <w:p w14:paraId="620302F7" w14:textId="03DE1803" w:rsidR="00D843C0" w:rsidRDefault="00D843C0" w:rsidP="00D843C0">
      <w:pPr>
        <w:rPr>
          <w:b/>
          <w:bCs/>
        </w:rPr>
      </w:pPr>
      <w:r w:rsidRPr="00D843C0">
        <w:rPr>
          <w:b/>
          <w:bCs/>
        </w:rPr>
        <w:t>Known Factors affecting mental health</w:t>
      </w:r>
    </w:p>
    <w:p w14:paraId="34AF4B3A" w14:textId="0C0BF670" w:rsidR="00D843C0" w:rsidRDefault="00D843C0" w:rsidP="00D843C0">
      <w:r w:rsidRPr="00D843C0">
        <w:t>Over the last 50 years, studies have looked at factors that affect a person’s well-being and specifically those that increase the likelihood of developing mental health difficulties. Some of those factors are:</w:t>
      </w:r>
    </w:p>
    <w:p w14:paraId="6D2A9BBE" w14:textId="77777777" w:rsidR="00D843C0" w:rsidRDefault="00D843C0" w:rsidP="00D843C0">
      <w:pPr>
        <w:pStyle w:val="ListParagraph"/>
        <w:numPr>
          <w:ilvl w:val="0"/>
          <w:numId w:val="21"/>
        </w:numPr>
      </w:pPr>
      <w:r w:rsidRPr="00D843C0">
        <w:t>Abuse, trauma, or neglect</w:t>
      </w:r>
    </w:p>
    <w:p w14:paraId="02CAA815" w14:textId="77777777" w:rsidR="00D843C0" w:rsidRDefault="00D843C0" w:rsidP="00D843C0">
      <w:pPr>
        <w:pStyle w:val="ListParagraph"/>
        <w:numPr>
          <w:ilvl w:val="0"/>
          <w:numId w:val="21"/>
        </w:numPr>
      </w:pPr>
      <w:r w:rsidRPr="00D843C0">
        <w:t>Social isolation or loneliness</w:t>
      </w:r>
    </w:p>
    <w:p w14:paraId="70F7794C" w14:textId="77777777" w:rsidR="00D843C0" w:rsidRDefault="00D843C0" w:rsidP="00D843C0">
      <w:pPr>
        <w:pStyle w:val="ListParagraph"/>
        <w:numPr>
          <w:ilvl w:val="0"/>
          <w:numId w:val="21"/>
        </w:numPr>
      </w:pPr>
      <w:r w:rsidRPr="00D843C0">
        <w:t>Experiencing discrimination and stigma</w:t>
      </w:r>
    </w:p>
    <w:p w14:paraId="160B876F" w14:textId="77777777" w:rsidR="00D843C0" w:rsidRDefault="00D843C0" w:rsidP="00D843C0">
      <w:pPr>
        <w:pStyle w:val="ListParagraph"/>
        <w:numPr>
          <w:ilvl w:val="0"/>
          <w:numId w:val="21"/>
        </w:numPr>
      </w:pPr>
      <w:r w:rsidRPr="00D843C0">
        <w:t>Sleep difficulties</w:t>
      </w:r>
    </w:p>
    <w:p w14:paraId="7D0A56EB" w14:textId="77777777" w:rsidR="00D843C0" w:rsidRDefault="00D843C0" w:rsidP="00D843C0">
      <w:pPr>
        <w:pStyle w:val="ListParagraph"/>
        <w:numPr>
          <w:ilvl w:val="0"/>
          <w:numId w:val="21"/>
        </w:numPr>
      </w:pPr>
      <w:r w:rsidRPr="00D843C0">
        <w:t>Neurological conditions such as Autism, ADHD and Learning Disabilities</w:t>
      </w:r>
    </w:p>
    <w:p w14:paraId="47E604A7" w14:textId="77777777" w:rsidR="00D843C0" w:rsidRDefault="00D843C0" w:rsidP="00D843C0">
      <w:pPr>
        <w:pStyle w:val="ListParagraph"/>
        <w:numPr>
          <w:ilvl w:val="0"/>
          <w:numId w:val="21"/>
        </w:numPr>
      </w:pPr>
      <w:r w:rsidRPr="00D843C0">
        <w:t>Genes and hereditary conditions</w:t>
      </w:r>
    </w:p>
    <w:p w14:paraId="1194B440" w14:textId="77777777" w:rsidR="00D843C0" w:rsidRDefault="00D843C0" w:rsidP="00D843C0">
      <w:pPr>
        <w:pStyle w:val="ListParagraph"/>
        <w:numPr>
          <w:ilvl w:val="0"/>
          <w:numId w:val="21"/>
        </w:numPr>
      </w:pPr>
      <w:r w:rsidRPr="00D843C0">
        <w:t>Identity, sexuality or gender difficulties (e.g. LGBTQ)</w:t>
      </w:r>
    </w:p>
    <w:p w14:paraId="13CEA5BD" w14:textId="77777777" w:rsidR="00D843C0" w:rsidRDefault="00D843C0" w:rsidP="00D843C0">
      <w:pPr>
        <w:pStyle w:val="ListParagraph"/>
        <w:numPr>
          <w:ilvl w:val="0"/>
          <w:numId w:val="21"/>
        </w:numPr>
      </w:pPr>
      <w:r w:rsidRPr="00D843C0">
        <w:t>Being socially disadvantaged, in poverty or debt</w:t>
      </w:r>
    </w:p>
    <w:p w14:paraId="6AD80FC8" w14:textId="77777777" w:rsidR="00D843C0" w:rsidRDefault="00D843C0" w:rsidP="00D843C0">
      <w:pPr>
        <w:pStyle w:val="ListParagraph"/>
        <w:numPr>
          <w:ilvl w:val="0"/>
          <w:numId w:val="21"/>
        </w:numPr>
      </w:pPr>
      <w:r w:rsidRPr="00D843C0">
        <w:t>Bereavement (and significantly, bereavement by suicide)</w:t>
      </w:r>
    </w:p>
    <w:p w14:paraId="5840C33F" w14:textId="77777777" w:rsidR="00D843C0" w:rsidRDefault="00D843C0" w:rsidP="00D843C0">
      <w:pPr>
        <w:pStyle w:val="ListParagraph"/>
        <w:numPr>
          <w:ilvl w:val="0"/>
          <w:numId w:val="21"/>
        </w:numPr>
      </w:pPr>
      <w:r w:rsidRPr="00D843C0">
        <w:t>Crime within the family</w:t>
      </w:r>
    </w:p>
    <w:p w14:paraId="1CD48EA0" w14:textId="77777777" w:rsidR="00D843C0" w:rsidRDefault="00D843C0" w:rsidP="00D843C0">
      <w:pPr>
        <w:pStyle w:val="ListParagraph"/>
        <w:numPr>
          <w:ilvl w:val="0"/>
          <w:numId w:val="21"/>
        </w:numPr>
      </w:pPr>
      <w:r w:rsidRPr="00D843C0">
        <w:t>Severe or long-term stress</w:t>
      </w:r>
    </w:p>
    <w:p w14:paraId="5A64ECA3" w14:textId="77777777" w:rsidR="00D843C0" w:rsidRDefault="00D843C0" w:rsidP="00D843C0">
      <w:pPr>
        <w:pStyle w:val="ListParagraph"/>
        <w:numPr>
          <w:ilvl w:val="0"/>
          <w:numId w:val="21"/>
        </w:numPr>
      </w:pPr>
      <w:r w:rsidRPr="00D843C0">
        <w:t>Having a long-term physical health condition</w:t>
      </w:r>
    </w:p>
    <w:p w14:paraId="230ED508" w14:textId="77777777" w:rsidR="00D843C0" w:rsidRDefault="00D843C0" w:rsidP="00D843C0">
      <w:pPr>
        <w:pStyle w:val="ListParagraph"/>
        <w:numPr>
          <w:ilvl w:val="0"/>
          <w:numId w:val="21"/>
        </w:numPr>
      </w:pPr>
      <w:r w:rsidRPr="00D843C0">
        <w:t>Unemployment</w:t>
      </w:r>
    </w:p>
    <w:p w14:paraId="7B64FC77" w14:textId="77777777" w:rsidR="00D843C0" w:rsidRDefault="00D843C0" w:rsidP="00D843C0">
      <w:pPr>
        <w:pStyle w:val="ListParagraph"/>
        <w:numPr>
          <w:ilvl w:val="0"/>
          <w:numId w:val="21"/>
        </w:numPr>
      </w:pPr>
      <w:r w:rsidRPr="00D843C0">
        <w:t>Homelessness or poor housing</w:t>
      </w:r>
    </w:p>
    <w:p w14:paraId="5128497C" w14:textId="77777777" w:rsidR="00D843C0" w:rsidRDefault="00D843C0" w:rsidP="00D843C0">
      <w:pPr>
        <w:pStyle w:val="ListParagraph"/>
        <w:numPr>
          <w:ilvl w:val="0"/>
          <w:numId w:val="21"/>
        </w:numPr>
      </w:pPr>
      <w:r w:rsidRPr="00D843C0">
        <w:t>Being a long-term carer for someone</w:t>
      </w:r>
    </w:p>
    <w:p w14:paraId="02B89FC5" w14:textId="77777777" w:rsidR="00D843C0" w:rsidRDefault="00D843C0" w:rsidP="00D843C0">
      <w:pPr>
        <w:pStyle w:val="ListParagraph"/>
        <w:numPr>
          <w:ilvl w:val="0"/>
          <w:numId w:val="21"/>
        </w:numPr>
      </w:pPr>
      <w:r w:rsidRPr="00D843C0">
        <w:t>Drug and alcohol misuse</w:t>
      </w:r>
    </w:p>
    <w:p w14:paraId="61B0791F" w14:textId="77777777" w:rsidR="00D843C0" w:rsidRDefault="00D843C0" w:rsidP="00D843C0">
      <w:pPr>
        <w:pStyle w:val="ListParagraph"/>
        <w:numPr>
          <w:ilvl w:val="0"/>
          <w:numId w:val="21"/>
        </w:numPr>
      </w:pPr>
      <w:r w:rsidRPr="00D843C0">
        <w:t>Domestic violence, bullying or other abuse</w:t>
      </w:r>
    </w:p>
    <w:p w14:paraId="24167A79" w14:textId="77777777" w:rsidR="00D843C0" w:rsidRDefault="00D843C0" w:rsidP="00D843C0">
      <w:pPr>
        <w:pStyle w:val="ListParagraph"/>
        <w:numPr>
          <w:ilvl w:val="0"/>
          <w:numId w:val="21"/>
        </w:numPr>
      </w:pPr>
      <w:r w:rsidRPr="00D843C0">
        <w:lastRenderedPageBreak/>
        <w:t>Significant trauma as an adult, such as military combat, being involved in a serious incident in which you feared for your life, or being the victim of a violent crime</w:t>
      </w:r>
    </w:p>
    <w:p w14:paraId="020A60EC" w14:textId="4B491D5D" w:rsidR="00D843C0" w:rsidRDefault="00D843C0" w:rsidP="00D843C0">
      <w:pPr>
        <w:pStyle w:val="ListParagraph"/>
        <w:numPr>
          <w:ilvl w:val="0"/>
          <w:numId w:val="21"/>
        </w:numPr>
      </w:pPr>
      <w:r w:rsidRPr="00D843C0">
        <w:t>Physical causes – e.g. an injury or poor physical health</w:t>
      </w:r>
    </w:p>
    <w:p w14:paraId="288F09E7" w14:textId="2B89608A" w:rsidR="00D843C0" w:rsidRDefault="00D843C0" w:rsidP="00D843C0">
      <w:r>
        <w:t xml:space="preserve">It is recognised that </w:t>
      </w:r>
      <w:r w:rsidR="001E12B6">
        <w:t xml:space="preserve">Churchill Special Free School </w:t>
      </w:r>
      <w:r>
        <w:t>staff may not always be aware of all the difficulties a child or young person might face</w:t>
      </w:r>
      <w:r w:rsidR="5AFED239">
        <w:t>. However</w:t>
      </w:r>
      <w:r>
        <w:t xml:space="preserve">, staff training aims to raise awareness of these factors so that support, if appropriate, can be provided. Inclusion and Safeguarding teams can work together with the young person to ensure that appropriate information is shared with key staff to enable support plans to be effective. Staff should also consider the impact of witnessing </w:t>
      </w:r>
      <w:bookmarkStart w:id="27" w:name="_Int_vx3Pn1MC"/>
      <w:r>
        <w:t>high risk</w:t>
      </w:r>
      <w:bookmarkEnd w:id="27"/>
      <w:r>
        <w:t xml:space="preserve"> behaviours and distress on other students and </w:t>
      </w:r>
      <w:r w:rsidR="5839A783">
        <w:t>staff and</w:t>
      </w:r>
      <w:r>
        <w:t xml:space="preserve"> consider their own mental health or safeguarding needs as a result.</w:t>
      </w:r>
    </w:p>
    <w:p w14:paraId="1282CCE1" w14:textId="153AA0BB" w:rsidR="00D843C0" w:rsidRDefault="00D843C0" w:rsidP="00D843C0">
      <w:pPr>
        <w:rPr>
          <w:b/>
          <w:bCs/>
        </w:rPr>
      </w:pPr>
      <w:r w:rsidRPr="00D843C0">
        <w:rPr>
          <w:b/>
          <w:bCs/>
        </w:rPr>
        <w:t>Dealing with Risk</w:t>
      </w:r>
    </w:p>
    <w:p w14:paraId="4309EDB5" w14:textId="1898EE36" w:rsidR="00D843C0" w:rsidRDefault="00D843C0" w:rsidP="00D843C0">
      <w:r>
        <w:t xml:space="preserve">When a child or young person has developed a mental health difficulty, there could be an increase in risk of harm, abuse, </w:t>
      </w:r>
      <w:r w:rsidR="418C4572">
        <w:t>neglect,</w:t>
      </w:r>
      <w:r>
        <w:t xml:space="preserve"> or vulnerability. There are three categories of risk:</w:t>
      </w:r>
    </w:p>
    <w:p w14:paraId="6945BF76" w14:textId="77777777" w:rsidR="00D843C0" w:rsidRDefault="00D843C0" w:rsidP="00D843C0">
      <w:pPr>
        <w:pStyle w:val="ListParagraph"/>
        <w:numPr>
          <w:ilvl w:val="0"/>
          <w:numId w:val="22"/>
        </w:numPr>
      </w:pPr>
      <w:r w:rsidRPr="00D843C0">
        <w:rPr>
          <w:b/>
          <w:bCs/>
        </w:rPr>
        <w:t>Risk to self</w:t>
      </w:r>
      <w:r w:rsidRPr="00D843C0">
        <w:t xml:space="preserve"> (a child or young person has considered doing something intentional to harm themselves or is considering doing a harmful act).</w:t>
      </w:r>
    </w:p>
    <w:p w14:paraId="34F5B2AD" w14:textId="77777777" w:rsidR="00D843C0" w:rsidRDefault="00D843C0" w:rsidP="00D843C0">
      <w:pPr>
        <w:pStyle w:val="ListParagraph"/>
        <w:numPr>
          <w:ilvl w:val="0"/>
          <w:numId w:val="22"/>
        </w:numPr>
      </w:pPr>
      <w:r w:rsidRPr="00D843C0">
        <w:rPr>
          <w:b/>
          <w:bCs/>
        </w:rPr>
        <w:t>Risk from others</w:t>
      </w:r>
      <w:r w:rsidRPr="00D843C0">
        <w:t xml:space="preserve"> (a child or young person may become vulnerable and is therefore at increased risk from other children or other adults).</w:t>
      </w:r>
    </w:p>
    <w:p w14:paraId="2C9ACF5B" w14:textId="1C424249" w:rsidR="00D843C0" w:rsidRDefault="00D843C0" w:rsidP="00D843C0">
      <w:pPr>
        <w:pStyle w:val="ListParagraph"/>
        <w:numPr>
          <w:ilvl w:val="0"/>
          <w:numId w:val="22"/>
        </w:numPr>
      </w:pPr>
      <w:r w:rsidRPr="00D843C0">
        <w:rPr>
          <w:b/>
          <w:bCs/>
        </w:rPr>
        <w:t>Risk</w:t>
      </w:r>
      <w:r w:rsidRPr="00D843C0">
        <w:t xml:space="preserve"> </w:t>
      </w:r>
      <w:r w:rsidRPr="00D843C0">
        <w:rPr>
          <w:b/>
          <w:bCs/>
        </w:rPr>
        <w:t>to</w:t>
      </w:r>
      <w:r w:rsidRPr="00D843C0">
        <w:t xml:space="preserve"> </w:t>
      </w:r>
      <w:r w:rsidRPr="00D843C0">
        <w:rPr>
          <w:b/>
          <w:bCs/>
        </w:rPr>
        <w:t>others</w:t>
      </w:r>
      <w:r w:rsidRPr="00D843C0">
        <w:t xml:space="preserve"> (a child might have thoughts or plans to inflict pain upon another person)</w:t>
      </w:r>
    </w:p>
    <w:p w14:paraId="007E06EA" w14:textId="5E1296F9" w:rsidR="00D843C0" w:rsidRDefault="00D843C0" w:rsidP="00D843C0">
      <w:r>
        <w:t xml:space="preserve">Concerns about the risk of a child or young person </w:t>
      </w:r>
      <w:bookmarkStart w:id="28" w:name="_Int_R2WrssDf"/>
      <w:r>
        <w:t>has</w:t>
      </w:r>
      <w:bookmarkEnd w:id="28"/>
      <w:r>
        <w:t xml:space="preserve"> safeguarding implications. See Safeguarding and Child Protection Policy.</w:t>
      </w:r>
    </w:p>
    <w:p w14:paraId="1DB72EC4" w14:textId="0F26BB6B" w:rsidR="005B3428" w:rsidRPr="005B3428" w:rsidRDefault="005B3428" w:rsidP="00D843C0">
      <w:pPr>
        <w:rPr>
          <w:b/>
          <w:bCs/>
        </w:rPr>
      </w:pPr>
      <w:r w:rsidRPr="005B3428">
        <w:rPr>
          <w:b/>
          <w:bCs/>
        </w:rPr>
        <w:t>Additional information on Self-Harm</w:t>
      </w:r>
    </w:p>
    <w:p w14:paraId="654A6289" w14:textId="7482F840" w:rsidR="005B3428" w:rsidRDefault="005B3428" w:rsidP="00D843C0">
      <w:r w:rsidRPr="005B3428">
        <w:t>There are several reasons why children harm themselves. These may include, to change a feeling or create a new emotion, to release tension, to feel physical pain, to end or bring on a dissociative state (sense of detachment or unreality), to distract from distressing thoughts or images, to self-punish, to communicate distress to others.</w:t>
      </w:r>
    </w:p>
    <w:p w14:paraId="1499296E" w14:textId="6B618222" w:rsidR="005B3428" w:rsidRDefault="005B3428" w:rsidP="00D843C0">
      <w:r>
        <w:t xml:space="preserve">There are </w:t>
      </w:r>
      <w:r w:rsidR="655B9E48">
        <w:t>many ways</w:t>
      </w:r>
      <w:r>
        <w:t xml:space="preserve"> in which people can harm themselves, these include:</w:t>
      </w:r>
    </w:p>
    <w:p w14:paraId="5F759A32" w14:textId="77777777" w:rsidR="005B3428" w:rsidRDefault="005B3428" w:rsidP="005B3428">
      <w:pPr>
        <w:pStyle w:val="ListParagraph"/>
        <w:numPr>
          <w:ilvl w:val="0"/>
          <w:numId w:val="24"/>
        </w:numPr>
      </w:pPr>
      <w:r w:rsidRPr="005B3428">
        <w:t>punching or hitting themselves</w:t>
      </w:r>
    </w:p>
    <w:p w14:paraId="26F87A41" w14:textId="77777777" w:rsidR="005B3428" w:rsidRDefault="005B3428" w:rsidP="005B3428">
      <w:pPr>
        <w:pStyle w:val="ListParagraph"/>
        <w:numPr>
          <w:ilvl w:val="0"/>
          <w:numId w:val="24"/>
        </w:numPr>
      </w:pPr>
      <w:r w:rsidRPr="005B3428">
        <w:t>poisoning themselves with tablets or toxic chemicals</w:t>
      </w:r>
    </w:p>
    <w:p w14:paraId="343C0655" w14:textId="77777777" w:rsidR="005B3428" w:rsidRDefault="005B3428" w:rsidP="005B3428">
      <w:pPr>
        <w:pStyle w:val="ListParagraph"/>
        <w:numPr>
          <w:ilvl w:val="0"/>
          <w:numId w:val="24"/>
        </w:numPr>
      </w:pPr>
      <w:r w:rsidRPr="005B3428">
        <w:t>misusing alcohol or drugs</w:t>
      </w:r>
    </w:p>
    <w:p w14:paraId="1A0FD436" w14:textId="77777777" w:rsidR="005B3428" w:rsidRDefault="005B3428" w:rsidP="005B3428">
      <w:pPr>
        <w:pStyle w:val="ListParagraph"/>
        <w:numPr>
          <w:ilvl w:val="0"/>
          <w:numId w:val="24"/>
        </w:numPr>
      </w:pPr>
      <w:r w:rsidRPr="005B3428">
        <w:t>deliberately starving themselves (anorexia nervosa) or binge eating (bulimia nervosa)</w:t>
      </w:r>
    </w:p>
    <w:p w14:paraId="34E6B002" w14:textId="77777777" w:rsidR="005B3428" w:rsidRDefault="005B3428" w:rsidP="005B3428">
      <w:pPr>
        <w:pStyle w:val="ListParagraph"/>
        <w:numPr>
          <w:ilvl w:val="0"/>
          <w:numId w:val="24"/>
        </w:numPr>
      </w:pPr>
      <w:r w:rsidRPr="005B3428">
        <w:t>excessively exercising</w:t>
      </w:r>
    </w:p>
    <w:p w14:paraId="2824C1CC" w14:textId="596C903F" w:rsidR="005B3428" w:rsidRDefault="005B3428" w:rsidP="005B3428">
      <w:pPr>
        <w:pStyle w:val="ListParagraph"/>
        <w:numPr>
          <w:ilvl w:val="0"/>
          <w:numId w:val="24"/>
        </w:numPr>
      </w:pPr>
      <w:r w:rsidRPr="005B3428">
        <w:t>cutting, burning or picking their skin</w:t>
      </w:r>
    </w:p>
    <w:p w14:paraId="17886359" w14:textId="482C41DE" w:rsidR="005B3428" w:rsidRDefault="005B3428" w:rsidP="005B3428">
      <w:pPr>
        <w:rPr>
          <w:b/>
          <w:bCs/>
        </w:rPr>
      </w:pPr>
      <w:r>
        <w:t xml:space="preserve">It is important not to assume intent, </w:t>
      </w:r>
      <w:r w:rsidR="6A6B1A71">
        <w:t>function,</w:t>
      </w:r>
      <w:r>
        <w:t xml:space="preserve"> or lethality from the nature of the behaviour. For </w:t>
      </w:r>
      <w:r w:rsidR="00C97626">
        <w:t>example,</w:t>
      </w:r>
      <w:r>
        <w:t xml:space="preserve"> a behaviour that may have low lethality, may be accompanied by clear thoughts and intention to act. </w:t>
      </w:r>
      <w:r w:rsidR="3029FAAB">
        <w:t>School staff should not assess the level of harm or lethality, for example, of consuming an overdose of medication.</w:t>
      </w:r>
      <w:r w:rsidR="4DB5C16E">
        <w:t xml:space="preserve"> It</w:t>
      </w:r>
      <w:r>
        <w:t xml:space="preserve"> is vital to seek urgent medical assessment and advice. Whatever the reason, </w:t>
      </w:r>
      <w:r w:rsidRPr="270F5454">
        <w:rPr>
          <w:b/>
          <w:bCs/>
        </w:rPr>
        <w:t>reacting appropriately and in a timely fashion is critical.</w:t>
      </w:r>
    </w:p>
    <w:p w14:paraId="02F511A8" w14:textId="0EC29612" w:rsidR="005B3428" w:rsidRDefault="005B3428" w:rsidP="005B3428">
      <w:r>
        <w:t>Self-</w:t>
      </w:r>
      <w:bookmarkStart w:id="29" w:name="_Int_NRDJ9Ti8"/>
      <w:r>
        <w:t>harm has</w:t>
      </w:r>
      <w:bookmarkEnd w:id="29"/>
      <w:r>
        <w:t xml:space="preserve"> inherent risks, however. For some children it will </w:t>
      </w:r>
      <w:bookmarkStart w:id="30" w:name="_Int_PFI59Dt7"/>
      <w:r>
        <w:t>remain</w:t>
      </w:r>
      <w:bookmarkEnd w:id="30"/>
      <w:r>
        <w:t xml:space="preserve"> their coping </w:t>
      </w:r>
      <w:r w:rsidR="25BF8BA1">
        <w:t>mechanism,</w:t>
      </w:r>
      <w:r>
        <w:t xml:space="preserve"> and it may take several months to develop other coping strategies.</w:t>
      </w:r>
    </w:p>
    <w:p w14:paraId="233F559C" w14:textId="446D736F" w:rsidR="005B3428" w:rsidRDefault="005B3428" w:rsidP="005B3428">
      <w:r w:rsidRPr="005B3428">
        <w:t>Discretion needs to be applied by somebody trained in mental health to use appropriate judgement when deciding how to manage self-harm. For example, if the child’s parents/carers are aware of the fact self-harm is present and it is reported the child has cut again, it may be more damaging to inform the parents on every occasion. Professional advice is recommended, and decisions of this nature should always be made with the school’s Designated Safeguarding Lead (DSL).</w:t>
      </w:r>
    </w:p>
    <w:p w14:paraId="11600349" w14:textId="77777777" w:rsidR="005B3428" w:rsidRDefault="005B3428" w:rsidP="005B3428"/>
    <w:p w14:paraId="38389E73" w14:textId="2501B482" w:rsidR="005B3428" w:rsidRPr="005B3428" w:rsidRDefault="005B3428" w:rsidP="005B3428">
      <w:pPr>
        <w:rPr>
          <w:b/>
          <w:bCs/>
        </w:rPr>
      </w:pPr>
      <w:r w:rsidRPr="005B3428">
        <w:rPr>
          <w:b/>
          <w:bCs/>
        </w:rPr>
        <w:t>Internal Referrals for Counselling/listening</w:t>
      </w:r>
    </w:p>
    <w:p w14:paraId="7D56BFB7" w14:textId="1C53066E" w:rsidR="005B3428" w:rsidRDefault="005B3428" w:rsidP="00D843C0">
      <w:r>
        <w:t xml:space="preserve">Referrals to Internal counsellors/listening services, where </w:t>
      </w:r>
      <w:r w:rsidR="7A702C8B">
        <w:t>available,</w:t>
      </w:r>
      <w:r>
        <w:t xml:space="preserve"> will be made through the </w:t>
      </w:r>
      <w:r w:rsidR="001E12B6">
        <w:t xml:space="preserve">Pastoral Team in consultation with SLT. </w:t>
      </w:r>
    </w:p>
    <w:p w14:paraId="7290B370" w14:textId="77777777" w:rsidR="005B3428" w:rsidRDefault="005B3428" w:rsidP="00D843C0"/>
    <w:p w14:paraId="3243D44E" w14:textId="7388FD1C" w:rsidR="005B3428" w:rsidRPr="005B3428" w:rsidRDefault="005B3428" w:rsidP="00D843C0">
      <w:pPr>
        <w:rPr>
          <w:b/>
          <w:bCs/>
        </w:rPr>
      </w:pPr>
      <w:r w:rsidRPr="005B3428">
        <w:rPr>
          <w:b/>
          <w:bCs/>
        </w:rPr>
        <w:t>Curriculum for Well-being and Mental Health</w:t>
      </w:r>
    </w:p>
    <w:p w14:paraId="6E593A2E" w14:textId="6E2EE829" w:rsidR="005B3428" w:rsidRDefault="001E12B6" w:rsidP="00D843C0">
      <w:r>
        <w:lastRenderedPageBreak/>
        <w:t xml:space="preserve">Churchill Special Free School </w:t>
      </w:r>
      <w:r w:rsidR="005B3428">
        <w:t xml:space="preserve">is committed to delivering a broad and balanced curriculum in all key stages that </w:t>
      </w:r>
      <w:r w:rsidR="6FCB0AF7">
        <w:t>promote</w:t>
      </w:r>
      <w:r w:rsidR="005B3428">
        <w:t xml:space="preserve"> well-being and mental health.</w:t>
      </w:r>
    </w:p>
    <w:p w14:paraId="2D98728C" w14:textId="77777777" w:rsidR="005B3428" w:rsidRDefault="005B3428" w:rsidP="00D843C0"/>
    <w:p w14:paraId="632CA60B" w14:textId="785E4899" w:rsidR="005B3428" w:rsidRPr="005B3428" w:rsidRDefault="005B3428" w:rsidP="00D843C0">
      <w:pPr>
        <w:rPr>
          <w:b/>
          <w:bCs/>
        </w:rPr>
      </w:pPr>
      <w:r w:rsidRPr="005B3428">
        <w:rPr>
          <w:b/>
          <w:bCs/>
        </w:rPr>
        <w:t>Supporting Children when not attending school</w:t>
      </w:r>
    </w:p>
    <w:p w14:paraId="7BF2C613" w14:textId="3C103B64" w:rsidR="00422713" w:rsidRDefault="001E12B6" w:rsidP="00D843C0">
      <w:r>
        <w:t xml:space="preserve">As a School we work to make sure that students see School as a safe place, with a strong sense of community and belonging. This allows us to </w:t>
      </w:r>
      <w:r w:rsidR="005B3428">
        <w:t xml:space="preserve">prevent </w:t>
      </w:r>
      <w:r>
        <w:t xml:space="preserve">young people </w:t>
      </w:r>
      <w:r w:rsidR="005B3428">
        <w:t xml:space="preserve">from </w:t>
      </w:r>
      <w:r>
        <w:t xml:space="preserve">not </w:t>
      </w:r>
      <w:r w:rsidR="005B3428">
        <w:t xml:space="preserve">attending school for </w:t>
      </w:r>
      <w:r>
        <w:t>peri</w:t>
      </w:r>
      <w:r w:rsidR="005B3428">
        <w:t>ods of time and</w:t>
      </w:r>
      <w:r w:rsidR="1BF87C30">
        <w:t xml:space="preserve"> ideally, </w:t>
      </w:r>
      <w:r>
        <w:t>not to be p</w:t>
      </w:r>
      <w:r w:rsidR="005B3428">
        <w:t xml:space="preserve">laced on a </w:t>
      </w:r>
      <w:r w:rsidR="00422713">
        <w:t xml:space="preserve">part-time </w:t>
      </w:r>
      <w:r w:rsidR="005B3428">
        <w:t>timetable or if more complex,</w:t>
      </w:r>
      <w:r>
        <w:t xml:space="preserve"> </w:t>
      </w:r>
      <w:r w:rsidR="005B3428">
        <w:t xml:space="preserve">remain at home. </w:t>
      </w:r>
      <w:r>
        <w:t xml:space="preserve">However, should this </w:t>
      </w:r>
      <w:r w:rsidR="0989D2F8">
        <w:t>arise,</w:t>
      </w:r>
      <w:r>
        <w:t xml:space="preserve"> the </w:t>
      </w:r>
      <w:r w:rsidR="1E0C310E">
        <w:t>school</w:t>
      </w:r>
      <w:r>
        <w:t xml:space="preserve"> will </w:t>
      </w:r>
      <w:r w:rsidR="1F2340D2">
        <w:t>work</w:t>
      </w:r>
      <w:r>
        <w:t xml:space="preserve"> with medical professionals</w:t>
      </w:r>
      <w:r w:rsidR="095173D8">
        <w:t xml:space="preserve"> and the Local Authority</w:t>
      </w:r>
      <w:r>
        <w:t xml:space="preserve"> to support students to </w:t>
      </w:r>
      <w:r w:rsidR="1B04DF0C">
        <w:t>continue</w:t>
      </w:r>
      <w:r>
        <w:t xml:space="preserve"> their education and maintain a sense of belonging with the school community. </w:t>
      </w:r>
    </w:p>
    <w:p w14:paraId="45999465" w14:textId="4FE0BE56" w:rsidR="005B3428" w:rsidRDefault="005B3428" w:rsidP="00D843C0">
      <w:r w:rsidRPr="005B3428">
        <w:t>Emotion based school non</w:t>
      </w:r>
      <w:r>
        <w:t>a</w:t>
      </w:r>
      <w:r w:rsidRPr="005B3428">
        <w:t>ttendance is complex and multifactorial. A relational approach, that captures the individual needs and perspectives of the child, and carers and explores the function of nonattendance and the systemic support required should be taken, acknowledging the complexities of capturing student voice when a young person may not be in school. Individualised support plans should be made dependent on the information gathered.</w:t>
      </w:r>
    </w:p>
    <w:p w14:paraId="1C6FDB1E" w14:textId="73DFF3EA" w:rsidR="005B3428" w:rsidRDefault="43A9C29E" w:rsidP="00D843C0">
      <w:r>
        <w:t>Churchill Special Free School is obligated to educate all enrolled children, and every effort will be made to support each child.</w:t>
      </w:r>
      <w:r w:rsidR="3BAFA4DF">
        <w:t xml:space="preserve"> Work may be set for completion at home if the child is deemed medically fit to undertake this. </w:t>
      </w:r>
      <w:r w:rsidR="08AB9B48">
        <w:t>Children will be encouraged to physically come to school to collect and discuss work given and, where appropriate, teachers will be flexible when those meetings take place.</w:t>
      </w:r>
      <w:r w:rsidR="001E12B6">
        <w:t xml:space="preserve"> However, due to the admissions criteria of students and their EHCPs, any student with SEMH needs will have their needs provided for through the EHCP. Churchill’s admissions criteria </w:t>
      </w:r>
      <w:r w:rsidR="00C97626">
        <w:t>are</w:t>
      </w:r>
      <w:r w:rsidR="001E12B6">
        <w:t xml:space="preserve"> such that students with high/predominant SEMH needs will be placed </w:t>
      </w:r>
      <w:r w:rsidR="77EDAD23">
        <w:t>in</w:t>
      </w:r>
      <w:r w:rsidR="001E12B6">
        <w:t xml:space="preserve"> a more appropriate setting. </w:t>
      </w:r>
    </w:p>
    <w:p w14:paraId="322E52A5" w14:textId="64D3D693" w:rsidR="005B3428" w:rsidRDefault="005B3428" w:rsidP="00D843C0">
      <w:r w:rsidRPr="005B3428">
        <w:t>Other mental health or educational agencies may be involved in supporting the school to determine the exact format of education recognising that for some children, additional stress may not help in the short-term and with inclusive practice at the forefront.</w:t>
      </w:r>
    </w:p>
    <w:p w14:paraId="403EAB3B" w14:textId="07696C0F" w:rsidR="005B3428" w:rsidRDefault="005B3428" w:rsidP="00D843C0">
      <w:r>
        <w:t xml:space="preserve">Education is good for mental health. </w:t>
      </w:r>
      <w:r w:rsidR="570AAA57">
        <w:t xml:space="preserve">Children struggling to attend education may be at an increased risk for poor mental health, and their non-attendance might be a way of </w:t>
      </w:r>
      <w:bookmarkStart w:id="31" w:name="_Int_p5palPq7"/>
      <w:r w:rsidR="570AAA57">
        <w:t>communicating</w:t>
      </w:r>
      <w:bookmarkEnd w:id="31"/>
      <w:r w:rsidR="570AAA57">
        <w:t xml:space="preserve"> their distress.</w:t>
      </w:r>
      <w:r>
        <w:t xml:space="preserve"> Regular structure, mental </w:t>
      </w:r>
      <w:r w:rsidR="4068CD20">
        <w:t>stimulation,</w:t>
      </w:r>
      <w:r>
        <w:t xml:space="preserve"> and social interaction and all considered good for an individual’s health, therefore </w:t>
      </w:r>
      <w:r w:rsidR="001E12B6">
        <w:t>Churchill Special Free School</w:t>
      </w:r>
      <w:r>
        <w:t xml:space="preserve"> seeks to work with other professionals and the child or young person to support a prompt return to full-time education. Individual consideration of the multiple factors </w:t>
      </w:r>
      <w:r w:rsidR="5AEED87A">
        <w:t>involved,</w:t>
      </w:r>
      <w:r>
        <w:t xml:space="preserve"> and a personalised approach will be important in supporting re-engagement in education.</w:t>
      </w:r>
    </w:p>
    <w:p w14:paraId="116FDD5B" w14:textId="77777777" w:rsidR="005B3428" w:rsidRDefault="005B3428" w:rsidP="00D843C0"/>
    <w:p w14:paraId="63301CB9" w14:textId="2A6A4AEB" w:rsidR="005B3428" w:rsidRPr="005B3428" w:rsidRDefault="005B3428" w:rsidP="00D843C0">
      <w:pPr>
        <w:rPr>
          <w:b/>
          <w:bCs/>
        </w:rPr>
      </w:pPr>
      <w:r w:rsidRPr="005B3428">
        <w:rPr>
          <w:b/>
          <w:bCs/>
        </w:rPr>
        <w:t>Mental health awareness for parents/</w:t>
      </w:r>
      <w:commentRangeStart w:id="32"/>
      <w:r w:rsidRPr="005B3428">
        <w:rPr>
          <w:b/>
          <w:bCs/>
        </w:rPr>
        <w:t>carers</w:t>
      </w:r>
      <w:commentRangeEnd w:id="32"/>
      <w:r>
        <w:rPr>
          <w:rStyle w:val="CommentReference"/>
        </w:rPr>
        <w:commentReference w:id="32"/>
      </w:r>
    </w:p>
    <w:p w14:paraId="061DE053" w14:textId="790E7870" w:rsidR="005B3428" w:rsidRDefault="001E12B6" w:rsidP="00D843C0">
      <w:r>
        <w:t xml:space="preserve">Churchill Special Free </w:t>
      </w:r>
      <w:r w:rsidR="00C97626">
        <w:t>Schools’</w:t>
      </w:r>
      <w:r>
        <w:t xml:space="preserve"> </w:t>
      </w:r>
      <w:r w:rsidR="005B3428">
        <w:t xml:space="preserve">commitment to the well-being of children and young people extends to helping parents and carers using a range of different methods including information evenings, signposting to resources, family </w:t>
      </w:r>
      <w:r w:rsidR="34BCF040">
        <w:t>meetings,</w:t>
      </w:r>
      <w:r w:rsidR="005B3428">
        <w:t xml:space="preserve"> and home school link worker appointments.</w:t>
      </w:r>
    </w:p>
    <w:p w14:paraId="57FA50D4" w14:textId="77777777" w:rsidR="005B3428" w:rsidRDefault="005B3428" w:rsidP="00D843C0"/>
    <w:p w14:paraId="293C4712" w14:textId="40C0761B" w:rsidR="005B3428" w:rsidRDefault="005B3428" w:rsidP="00D843C0">
      <w:pPr>
        <w:rPr>
          <w:b/>
          <w:bCs/>
        </w:rPr>
      </w:pPr>
      <w:r w:rsidRPr="005B3428">
        <w:rPr>
          <w:b/>
          <w:bCs/>
        </w:rPr>
        <w:t>Suicide</w:t>
      </w:r>
    </w:p>
    <w:p w14:paraId="74D858CB" w14:textId="7A31D8F2" w:rsidR="005B3428" w:rsidRDefault="005B3428" w:rsidP="00D843C0">
      <w:r w:rsidRPr="005B3428">
        <w:t xml:space="preserve">Working with children and young people will have inherent risks and wherever possible, </w:t>
      </w:r>
      <w:r w:rsidR="001E12B6" w:rsidRPr="001E12B6">
        <w:t>Churchill Special Free School</w:t>
      </w:r>
      <w:r w:rsidR="001E12B6">
        <w:t xml:space="preserve"> </w:t>
      </w:r>
      <w:r w:rsidRPr="005B3428">
        <w:t>will seek to mitigate those risks or even remove them.</w:t>
      </w:r>
    </w:p>
    <w:p w14:paraId="063AFC14" w14:textId="39FE3DE2" w:rsidR="005B3428" w:rsidRDefault="005B3428" w:rsidP="00D843C0">
      <w:r>
        <w:t xml:space="preserve">Suicide is the leading cause of death in young people under the age of 35 in the UK. </w:t>
      </w:r>
      <w:r w:rsidR="286DF58B">
        <w:t>Those at an increased risk for suicide include those with multiple factors relating to, those who may engage in self-harm or substance misuse to manage difficult life experiences.</w:t>
      </w:r>
      <w:r>
        <w:t xml:space="preserve"> Those recently bereaved by suicide, those who feel less connected to a community, isolated or hopeless, those struggling with attendance or behaviours that challenge (and are at risk of exclusion). We know that being part of a positive safe school community can be a protective factor. Multi-agency support should be offered where young people are facing multiple adversities. Earl</w:t>
      </w:r>
      <w:r w:rsidR="00422713">
        <w:t>y</w:t>
      </w:r>
      <w:r>
        <w:t xml:space="preserve"> professional support should be sought and risk assessments made. Suicide prevention is everybody’s </w:t>
      </w:r>
      <w:r w:rsidR="1C87E19D">
        <w:t>business,</w:t>
      </w:r>
      <w:r>
        <w:t xml:space="preserve"> and all schools will be trained in Suicide Prevention.</w:t>
      </w:r>
    </w:p>
    <w:p w14:paraId="3EAC7071" w14:textId="2003A4DB" w:rsidR="00521377" w:rsidRPr="00521377" w:rsidRDefault="00521377" w:rsidP="00D843C0">
      <w:pPr>
        <w:rPr>
          <w:b/>
          <w:bCs/>
        </w:rPr>
      </w:pPr>
      <w:r w:rsidRPr="00521377">
        <w:rPr>
          <w:b/>
          <w:bCs/>
        </w:rPr>
        <w:t>Mental Health in relation to school trips and residentials</w:t>
      </w:r>
    </w:p>
    <w:p w14:paraId="2B83FB32" w14:textId="04863492" w:rsidR="005B3428" w:rsidRDefault="001E12B6" w:rsidP="00D843C0">
      <w:r>
        <w:lastRenderedPageBreak/>
        <w:t xml:space="preserve">Churchill Special Free School </w:t>
      </w:r>
      <w:r w:rsidR="00275857">
        <w:t xml:space="preserve">believes in the value of school trips and </w:t>
      </w:r>
      <w:bookmarkStart w:id="33" w:name="_Int_T9OogDyu"/>
      <w:r w:rsidR="00275857">
        <w:t>residentials</w:t>
      </w:r>
      <w:bookmarkEnd w:id="33"/>
      <w:r w:rsidR="00275857">
        <w:t xml:space="preserve"> as a means to enhance learning and strengthen relationships. That said, they may increase the stress upon a child or young person and therefore increase their risk if there is a pre-existing mental health difficulty.</w:t>
      </w:r>
    </w:p>
    <w:p w14:paraId="7FBBDF0C" w14:textId="55758370" w:rsidR="00275857" w:rsidRDefault="00C97626" w:rsidP="00D843C0">
      <w:r>
        <w:t xml:space="preserve">Churchill Special Free School </w:t>
      </w:r>
      <w:r w:rsidR="00275857">
        <w:t xml:space="preserve">will seek professional advice regarding the suitability of school trips and </w:t>
      </w:r>
      <w:bookmarkStart w:id="34" w:name="_Int_gFPLGo6s"/>
      <w:r w:rsidR="00275857">
        <w:t>residentials</w:t>
      </w:r>
      <w:bookmarkEnd w:id="34"/>
      <w:r w:rsidR="00275857">
        <w:t xml:space="preserve"> for those children experiencing mental health difficulties. For children experiencing significant </w:t>
      </w:r>
      <w:r w:rsidR="25906461">
        <w:t>challenges,</w:t>
      </w:r>
      <w:r w:rsidR="00275857">
        <w:t xml:space="preserve"> an appropriate risk assessment will be completed by the DSL.</w:t>
      </w:r>
    </w:p>
    <w:p w14:paraId="09AF1B27" w14:textId="1387F264" w:rsidR="00275857" w:rsidRDefault="00275857" w:rsidP="00D843C0">
      <w:pPr>
        <w:rPr>
          <w:b/>
          <w:bCs/>
        </w:rPr>
      </w:pPr>
      <w:r w:rsidRPr="00275857">
        <w:rPr>
          <w:b/>
          <w:bCs/>
        </w:rPr>
        <w:t>Mental health in relation to exams</w:t>
      </w:r>
    </w:p>
    <w:p w14:paraId="26544E20" w14:textId="1A08AE42" w:rsidR="00275857" w:rsidRDefault="7EE6C0BA" w:rsidP="00D843C0">
      <w:r>
        <w:t>There are statutory guidelines available specifying what support children can receive for their examinations when diagnosed with difficulty.</w:t>
      </w:r>
      <w:r w:rsidR="00275857">
        <w:t xml:space="preserve"> Medical evidence should be provided by the parents if alternative arrangements need to be made. Each school has a </w:t>
      </w:r>
      <w:r w:rsidR="4ABA77FF">
        <w:t>SENCO,</w:t>
      </w:r>
      <w:r w:rsidR="00275857">
        <w:t xml:space="preserve"> and if further information is required, they can be contacted for advice.</w:t>
      </w:r>
    </w:p>
    <w:p w14:paraId="72B77736" w14:textId="0B0BCF84" w:rsidR="00422713" w:rsidRPr="00536BD1" w:rsidRDefault="00422713" w:rsidP="00D843C0">
      <w:pPr>
        <w:rPr>
          <w:b/>
          <w:bCs/>
        </w:rPr>
      </w:pPr>
      <w:r w:rsidRPr="00536BD1">
        <w:rPr>
          <w:b/>
          <w:bCs/>
        </w:rPr>
        <w:t xml:space="preserve">Local Mental Health </w:t>
      </w:r>
      <w:r w:rsidR="00536BD1" w:rsidRPr="00536BD1">
        <w:rPr>
          <w:b/>
          <w:bCs/>
        </w:rPr>
        <w:t>&amp; Wellbeing Services (Suffolk)</w:t>
      </w:r>
    </w:p>
    <w:p w14:paraId="26F7326F" w14:textId="77777777" w:rsidR="00A03093" w:rsidRPr="00A03093" w:rsidRDefault="00A03093" w:rsidP="00A03093">
      <w:pPr>
        <w:pStyle w:val="ListParagraph"/>
        <w:numPr>
          <w:ilvl w:val="0"/>
          <w:numId w:val="30"/>
        </w:numPr>
        <w:rPr>
          <w:lang w:val="en-GB"/>
        </w:rPr>
      </w:pPr>
      <w:r w:rsidRPr="00A03093">
        <w:t xml:space="preserve">Suffolk Emotional Wellbeing Hub: single point of access for advice and referrals for 0–25s (0300 123 1334). </w:t>
      </w:r>
    </w:p>
    <w:p w14:paraId="3133CA62" w14:textId="77777777" w:rsidR="00A03093" w:rsidRPr="00A03093" w:rsidRDefault="00A03093" w:rsidP="00A03093">
      <w:pPr>
        <w:pStyle w:val="ListParagraph"/>
        <w:numPr>
          <w:ilvl w:val="0"/>
          <w:numId w:val="30"/>
        </w:numPr>
        <w:rPr>
          <w:lang w:val="en-GB"/>
        </w:rPr>
      </w:pPr>
      <w:r w:rsidRPr="00A03093">
        <w:t xml:space="preserve">Suffolk CAMHS: specialist NHS service for children and young people with significant mental health needs. </w:t>
      </w:r>
    </w:p>
    <w:p w14:paraId="1DA60B01" w14:textId="77777777" w:rsidR="00A03093" w:rsidRPr="00A03093" w:rsidRDefault="00A03093" w:rsidP="00A03093">
      <w:pPr>
        <w:pStyle w:val="ListParagraph"/>
        <w:numPr>
          <w:ilvl w:val="0"/>
          <w:numId w:val="30"/>
        </w:numPr>
        <w:rPr>
          <w:lang w:val="en-GB"/>
        </w:rPr>
      </w:pPr>
      <w:r>
        <w:t xml:space="preserve">Wellbeing Suffolk: provides talking therapies, support groups, and self-help (https://www.wellbeingnands.co.uk/suffolk/). </w:t>
      </w:r>
    </w:p>
    <w:p w14:paraId="09E9E9F8" w14:textId="77777777" w:rsidR="00A03093" w:rsidRPr="00A03093" w:rsidRDefault="00A03093" w:rsidP="00A03093">
      <w:pPr>
        <w:pStyle w:val="ListParagraph"/>
        <w:numPr>
          <w:ilvl w:val="0"/>
          <w:numId w:val="30"/>
        </w:numPr>
        <w:rPr>
          <w:lang w:val="en-GB"/>
        </w:rPr>
      </w:pPr>
      <w:r w:rsidRPr="00A03093">
        <w:t xml:space="preserve">Suffolk Mind: offers mental health education, training, and support programmes. </w:t>
      </w:r>
    </w:p>
    <w:p w14:paraId="4A04924B" w14:textId="77777777" w:rsidR="00A03093" w:rsidRPr="00A03093" w:rsidRDefault="00A03093" w:rsidP="00A03093">
      <w:pPr>
        <w:pStyle w:val="ListParagraph"/>
        <w:numPr>
          <w:ilvl w:val="0"/>
          <w:numId w:val="30"/>
        </w:numPr>
        <w:rPr>
          <w:lang w:val="en-GB"/>
        </w:rPr>
      </w:pPr>
      <w:r>
        <w:t>Kooth: free online counselling and wellbeing support for young people. • NHS 111: urgent help including out-of-</w:t>
      </w:r>
      <w:bookmarkStart w:id="35" w:name="_Int_25XQIflG"/>
      <w:r>
        <w:t>hours</w:t>
      </w:r>
      <w:bookmarkEnd w:id="35"/>
      <w:r>
        <w:t xml:space="preserve"> mental health crisis support. </w:t>
      </w:r>
    </w:p>
    <w:p w14:paraId="6EFAE594" w14:textId="50077AF3" w:rsidR="005B3428" w:rsidRPr="00A03093" w:rsidRDefault="00A03093" w:rsidP="00A03093">
      <w:pPr>
        <w:pStyle w:val="ListParagraph"/>
        <w:numPr>
          <w:ilvl w:val="0"/>
          <w:numId w:val="30"/>
        </w:numPr>
        <w:rPr>
          <w:lang w:val="en-GB"/>
        </w:rPr>
      </w:pPr>
      <w:r w:rsidRPr="00A03093">
        <w:t>Samaritans: 24/7 listening service (116 123). Schools will maintain an up-to-date directory of local and national support services</w:t>
      </w:r>
      <w:r w:rsidR="00934A0D" w:rsidRPr="00A03093">
        <w:rPr>
          <w:lang w:val="en-GB"/>
        </w:rPr>
        <w:t xml:space="preserve">          </w:t>
      </w:r>
    </w:p>
    <w:p w14:paraId="64F32D16" w14:textId="79F48658" w:rsidR="005B3428" w:rsidRPr="00DC0B91" w:rsidRDefault="005B3428" w:rsidP="00D843C0">
      <w:pPr>
        <w:rPr>
          <w:lang w:val="en-GB"/>
        </w:rPr>
      </w:pPr>
    </w:p>
    <w:p w14:paraId="3949E285" w14:textId="7DC00A18" w:rsidR="005B3428" w:rsidRPr="00DC0B91" w:rsidRDefault="005B3428" w:rsidP="00D843C0">
      <w:pPr>
        <w:rPr>
          <w:lang w:val="en-GB"/>
        </w:rPr>
      </w:pPr>
    </w:p>
    <w:p w14:paraId="038136AA" w14:textId="12D5F0C8" w:rsidR="005B3428" w:rsidRPr="00DC0B91" w:rsidRDefault="00934A0D" w:rsidP="00D843C0">
      <w:pPr>
        <w:rPr>
          <w:lang w:val="en-GB"/>
        </w:rPr>
      </w:pPr>
      <w:r w:rsidRPr="00DC0B91">
        <w:rPr>
          <w:b/>
          <w:bCs/>
          <w:lang w:val="en-GB"/>
        </w:rPr>
        <w:t xml:space="preserve">          </w:t>
      </w:r>
    </w:p>
    <w:p w14:paraId="1172344B" w14:textId="53D04ED4" w:rsidR="005B3428" w:rsidRPr="00DC0B91" w:rsidRDefault="005B3428" w:rsidP="00D843C0">
      <w:pPr>
        <w:rPr>
          <w:lang w:val="en-GB"/>
        </w:rPr>
      </w:pPr>
    </w:p>
    <w:p w14:paraId="4E83FAA6" w14:textId="75436688" w:rsidR="005B3428" w:rsidRPr="00536BD1" w:rsidRDefault="00934A0D" w:rsidP="00934A0D">
      <w:pPr>
        <w:rPr>
          <w:lang w:val="en-GB"/>
        </w:rPr>
      </w:pPr>
      <w:r w:rsidRPr="00DC0B91">
        <w:rPr>
          <w:b/>
          <w:bCs/>
          <w:lang w:val="en-GB"/>
        </w:rPr>
        <w:t xml:space="preserve">       </w:t>
      </w:r>
    </w:p>
    <w:p w14:paraId="2B3868C3" w14:textId="75370255" w:rsidR="005B3428" w:rsidRPr="00536BD1" w:rsidRDefault="00934A0D" w:rsidP="00D843C0">
      <w:pPr>
        <w:rPr>
          <w:lang w:val="en-GB"/>
        </w:rPr>
      </w:pPr>
      <w:r w:rsidRPr="00536BD1">
        <w:rPr>
          <w:lang w:val="en-GB"/>
        </w:rPr>
        <w:t xml:space="preserve">          </w:t>
      </w:r>
    </w:p>
    <w:p w14:paraId="6418F7C9" w14:textId="7D2504D7" w:rsidR="005B3428" w:rsidRPr="00536BD1" w:rsidRDefault="005B3428" w:rsidP="00D843C0">
      <w:pPr>
        <w:rPr>
          <w:lang w:val="en-GB"/>
        </w:rPr>
      </w:pPr>
    </w:p>
    <w:p w14:paraId="30A7AC8E" w14:textId="4AD1DDB0" w:rsidR="00934A0D" w:rsidRPr="00536BD1" w:rsidRDefault="00934A0D" w:rsidP="00934A0D">
      <w:pPr>
        <w:tabs>
          <w:tab w:val="left" w:pos="1005"/>
        </w:tabs>
        <w:rPr>
          <w:lang w:val="en-GB"/>
        </w:rPr>
      </w:pPr>
    </w:p>
    <w:p w14:paraId="2DD03F95" w14:textId="3BA90578" w:rsidR="005B3428" w:rsidRPr="00536BD1" w:rsidRDefault="00934A0D" w:rsidP="00934A0D">
      <w:pPr>
        <w:tabs>
          <w:tab w:val="left" w:pos="1005"/>
        </w:tabs>
        <w:rPr>
          <w:lang w:val="en-GB"/>
        </w:rPr>
      </w:pPr>
      <w:r w:rsidRPr="00536BD1">
        <w:rPr>
          <w:lang w:val="en-GB"/>
        </w:rPr>
        <w:t xml:space="preserve">          </w:t>
      </w:r>
    </w:p>
    <w:p w14:paraId="63815BBE" w14:textId="5EC47AC6" w:rsidR="005B3428" w:rsidRPr="00536BD1" w:rsidRDefault="005B3428" w:rsidP="00D843C0">
      <w:pPr>
        <w:rPr>
          <w:lang w:val="en-GB"/>
        </w:rPr>
      </w:pPr>
    </w:p>
    <w:p w14:paraId="0495B42F" w14:textId="31AC8C4A" w:rsidR="005B3428" w:rsidRPr="00536BD1" w:rsidRDefault="005B3428" w:rsidP="00D843C0">
      <w:pPr>
        <w:rPr>
          <w:lang w:val="en-GB"/>
        </w:rPr>
      </w:pPr>
    </w:p>
    <w:p w14:paraId="555732A2" w14:textId="0E8070A6" w:rsidR="00934A0D" w:rsidRPr="00536BD1" w:rsidRDefault="00934A0D" w:rsidP="00D843C0">
      <w:pPr>
        <w:rPr>
          <w:lang w:val="en-GB"/>
        </w:rPr>
      </w:pPr>
    </w:p>
    <w:p w14:paraId="2C256127" w14:textId="5EBA2FEF" w:rsidR="00934A0D" w:rsidRPr="00536BD1" w:rsidRDefault="00934A0D" w:rsidP="00D843C0">
      <w:pPr>
        <w:rPr>
          <w:lang w:val="en-GB"/>
        </w:rPr>
      </w:pPr>
    </w:p>
    <w:p w14:paraId="42EB4BF0" w14:textId="0B8B200A" w:rsidR="005B3428" w:rsidRPr="00536BD1" w:rsidRDefault="005B3428" w:rsidP="00D843C0">
      <w:pPr>
        <w:rPr>
          <w:lang w:val="en-GB"/>
        </w:rPr>
      </w:pPr>
    </w:p>
    <w:p w14:paraId="352DDBA6" w14:textId="07BEF8E8" w:rsidR="00934A0D" w:rsidRPr="00536BD1" w:rsidRDefault="00934A0D" w:rsidP="00536BD1">
      <w:pPr>
        <w:tabs>
          <w:tab w:val="left" w:pos="900"/>
        </w:tabs>
        <w:rPr>
          <w:lang w:val="en-GB"/>
        </w:rPr>
      </w:pPr>
      <w:r w:rsidRPr="00536BD1">
        <w:rPr>
          <w:lang w:val="en-GB"/>
        </w:rPr>
        <w:t xml:space="preserve">   </w:t>
      </w:r>
    </w:p>
    <w:sectPr w:rsidR="00934A0D" w:rsidRPr="00536BD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Jemma Lynch" w:date="2025-03-12T13:56:00Z" w:initials="JL">
    <w:p w14:paraId="19B2BF32" w14:textId="1B9E1F2A" w:rsidR="005B3428" w:rsidRDefault="005B3428" w:rsidP="005B3428">
      <w:pPr>
        <w:pStyle w:val="CommentText"/>
      </w:pPr>
      <w:r>
        <w:rPr>
          <w:rStyle w:val="CommentReference"/>
        </w:rPr>
        <w:annotationRef/>
      </w:r>
      <w:r>
        <w:t>This is a good place to add anything specific you have in place for parents/carers to 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B2BF32"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1760E2" w16cex:dateUtc="2025-08-28T14:36:00Z"/>
  <w16cex:commentExtensible w16cex:durableId="7E1931E8" w16cex:dateUtc="2025-03-12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2BF32" w16cid:durableId="7E1931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457A" w14:textId="77777777" w:rsidR="007C2670" w:rsidRDefault="007C2670" w:rsidP="00934A0D">
      <w:pPr>
        <w:spacing w:before="0" w:after="0"/>
      </w:pPr>
      <w:r>
        <w:separator/>
      </w:r>
    </w:p>
  </w:endnote>
  <w:endnote w:type="continuationSeparator" w:id="0">
    <w:p w14:paraId="4EDE98A3" w14:textId="77777777" w:rsidR="007C2670" w:rsidRDefault="007C2670" w:rsidP="00934A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4D9F2" w14:textId="77777777" w:rsidR="007C2670" w:rsidRDefault="007C2670" w:rsidP="00934A0D">
      <w:pPr>
        <w:spacing w:before="0" w:after="0"/>
      </w:pPr>
      <w:r>
        <w:separator/>
      </w:r>
    </w:p>
  </w:footnote>
  <w:footnote w:type="continuationSeparator" w:id="0">
    <w:p w14:paraId="4FC5668C" w14:textId="77777777" w:rsidR="007C2670" w:rsidRDefault="007C2670" w:rsidP="00934A0D">
      <w:pPr>
        <w:spacing w:before="0" w:after="0"/>
      </w:pPr>
      <w:r>
        <w:continuationSeparator/>
      </w:r>
    </w:p>
  </w:footnote>
</w:footnotes>
</file>

<file path=word/intelligence2.xml><?xml version="1.0" encoding="utf-8"?>
<int2:intelligence xmlns:int2="http://schemas.microsoft.com/office/intelligence/2020/intelligence">
  <int2:observations>
    <int2:textHash int2:hashCode="cFTLTKqh/vaND5" int2:id="HSSOvtId">
      <int2:state int2:type="spell" int2:value="Rejected"/>
    </int2:textHash>
    <int2:textHash int2:hashCode="OrtZNwJC/JiGrS" int2:id="MsNnvK9x">
      <int2:state int2:type="spell" int2:value="Rejected"/>
    </int2:textHash>
    <int2:textHash int2:hashCode="gOigg3B4VG+1IR" int2:id="m3fvDjvx">
      <int2:state int2:type="spell" int2:value="Rejected"/>
    </int2:textHash>
    <int2:textHash int2:hashCode="nRSox3TdiEm2GZ" int2:id="aOM7UH25">
      <int2:state int2:type="spell" int2:value="Rejected"/>
    </int2:textHash>
    <int2:textHash int2:hashCode="XSUiEPxXFZ9tOg" int2:id="vk5mqEaC">
      <int2:state int2:type="spell" int2:value="Rejected"/>
    </int2:textHash>
    <int2:textHash int2:hashCode="hN6B5b8f/AaH/i" int2:id="GSW2CHYx">
      <int2:state int2:type="spell" int2:value="Rejected"/>
    </int2:textHash>
    <int2:textHash int2:hashCode="PLZtS9B8ew8ND3" int2:id="s4q74NgN">
      <int2:state int2:type="spell" int2:value="Rejected"/>
    </int2:textHash>
    <int2:textHash int2:hashCode="aZbq4xcXILUZRR" int2:id="XxhMYeug">
      <int2:state int2:type="spell" int2:value="Rejected"/>
    </int2:textHash>
    <int2:textHash int2:hashCode="BC3EUS+j05HFFw" int2:id="XLGA8Xaq">
      <int2:state int2:type="spell" int2:value="Rejected"/>
    </int2:textHash>
    <int2:textHash int2:hashCode="31YMmaecpD39sM" int2:id="782oTkGO">
      <int2:state int2:type="spell" int2:value="Rejected"/>
    </int2:textHash>
    <int2:textHash int2:hashCode="kByidkXaRxGvMx" int2:id="pbeE7CKM">
      <int2:state int2:type="spell" int2:value="Rejected"/>
    </int2:textHash>
    <int2:textHash int2:hashCode="dqGY9LscvvDmn+" int2:id="NkuFaJRg">
      <int2:state int2:type="spell" int2:value="Rejected"/>
    </int2:textHash>
    <int2:textHash int2:hashCode="xQy+KnIliT8rxm" int2:id="cpqkEtHA">
      <int2:state int2:type="spell" int2:value="Rejected"/>
    </int2:textHash>
    <int2:bookmark int2:bookmarkName="_Int_wfWTySxT" int2:invalidationBookmarkName="" int2:hashCode="s91HyYnnsNZy1J" int2:id="Eh7FgPKY">
      <int2:state int2:type="style" int2:value="Rejected"/>
    </int2:bookmark>
    <int2:bookmark int2:bookmarkName="_Int_g21sCbyC" int2:invalidationBookmarkName="" int2:hashCode="XfnPlw4VbdG38c" int2:id="thtDOLVD">
      <int2:state int2:type="style" int2:value="Rejected"/>
    </int2:bookmark>
    <int2:bookmark int2:bookmarkName="_Int_25XQIflG" int2:invalidationBookmarkName="" int2:hashCode="Wu3uCWTGsrP8LF" int2:id="iyExRtvQ">
      <int2:state int2:type="style" int2:value="Rejected"/>
    </int2:bookmark>
    <int2:bookmark int2:bookmarkName="_Int_vx3Pn1MC" int2:invalidationBookmarkName="" int2:hashCode="vYt7Ap1XMvkJdk" int2:id="rpsWYvZN">
      <int2:state int2:type="style" int2:value="Rejected"/>
    </int2:bookmark>
    <int2:bookmark int2:bookmarkName="_Int_p5palPq7" int2:invalidationBookmarkName="" int2:hashCode="ejPNz1d84eL1yg" int2:id="1zMKMxva">
      <int2:state int2:type="gram" int2:value="Rejected"/>
    </int2:bookmark>
    <int2:bookmark int2:bookmarkName="_Int_OL2fwvSd" int2:invalidationBookmarkName="" int2:hashCode="znB75aSr+ZBGVx" int2:id="tCdL6JZR">
      <int2:state int2:type="style" int2:value="Rejected"/>
    </int2:bookmark>
    <int2:bookmark int2:bookmarkName="_Int_b0qm0MCD" int2:invalidationBookmarkName="" int2:hashCode="llbS/j5qYzCVpv" int2:id="HHlMbwJr">
      <int2:state int2:type="style" int2:value="Rejected"/>
    </int2:bookmark>
    <int2:bookmark int2:bookmarkName="_Int_dLguDi1H" int2:invalidationBookmarkName="" int2:hashCode="N9QWmb3uT8uWnK" int2:id="iMgquYwQ">
      <int2:state int2:type="gram" int2:value="Rejected"/>
    </int2:bookmark>
    <int2:bookmark int2:bookmarkName="_Int_VMDrqNQe" int2:invalidationBookmarkName="" int2:hashCode="/Dmxjyh9i7+s6u" int2:id="uryVEvfg">
      <int2:state int2:type="gram" int2:value="Rejected"/>
    </int2:bookmark>
    <int2:bookmark int2:bookmarkName="_Int_OSq5qXmV" int2:invalidationBookmarkName="" int2:hashCode="AcftaPVZcGJEgu" int2:id="FtwiAld6">
      <int2:state int2:type="gram" int2:value="Rejected"/>
    </int2:bookmark>
    <int2:bookmark int2:bookmarkName="_Int_OUHFQmCe" int2:invalidationBookmarkName="" int2:hashCode="Z0wmMMJ/jUxYk3" int2:id="48ejmsGJ">
      <int2:state int2:type="gram" int2:value="Rejected"/>
    </int2:bookmark>
    <int2:bookmark int2:bookmarkName="_Int_GZV8pm8t" int2:invalidationBookmarkName="" int2:hashCode="pZv2ZCdmNWPGeY" int2:id="Pz1JAzk0">
      <int2:state int2:type="gram" int2:value="Rejected"/>
    </int2:bookmark>
    <int2:bookmark int2:bookmarkName="_Int_R2WrssDf" int2:invalidationBookmarkName="" int2:hashCode="9vOfv2eNTAPKcv" int2:id="qIN5nQ1e">
      <int2:state int2:type="gram" int2:value="Rejected"/>
    </int2:bookmark>
    <int2:bookmark int2:bookmarkName="_Int_NRDJ9Ti8" int2:invalidationBookmarkName="" int2:hashCode="YCicr8ualvY8rE" int2:id="XVCEEucT">
      <int2:state int2:type="gram" int2:value="Rejected"/>
    </int2:bookmark>
    <int2:bookmark int2:bookmarkName="_Int_PFI59Dt7" int2:invalidationBookmarkName="" int2:hashCode="dkmkRuVDysnpuX" int2:id="5SHCxUuu">
      <int2:state int2:type="gram" int2:value="Rejected"/>
    </int2:bookmark>
    <int2:bookmark int2:bookmarkName="_Int_gFPLGo6s" int2:invalidationBookmarkName="" int2:hashCode="0+b8fDNaFqyM3g" int2:id="W2QGvwTQ">
      <int2:state int2:type="gram" int2:value="Rejected"/>
    </int2:bookmark>
    <int2:bookmark int2:bookmarkName="_Int_T9OogDyu" int2:invalidationBookmarkName="" int2:hashCode="0+b8fDNaFqyM3g" int2:id="5sxDzxQg">
      <int2:state int2:type="gram" int2:value="Rejected"/>
    </int2:bookmark>
    <int2:bookmark int2:bookmarkName="_Int_IQmNSw6Y" int2:invalidationBookmarkName="" int2:hashCode="WsEpmikpl5aP1C" int2:id="q7BcLBR5">
      <int2:state int2:type="gram" int2:value="Rejected"/>
    </int2:bookmark>
    <int2:bookmark int2:bookmarkName="_Int_mHYtBDOY" int2:invalidationBookmarkName="" int2:hashCode="zQsetQ7PvE7V7I" int2:id="IDTuAa3a">
      <int2:state int2:type="gram" int2:value="Rejected"/>
    </int2:bookmark>
    <int2:bookmark int2:bookmarkName="_Int_UOZkHuDZ" int2:invalidationBookmarkName="" int2:hashCode="XfnPlw4VbdG38c" int2:id="P3CxSeJC">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606"/>
    <w:multiLevelType w:val="multilevel"/>
    <w:tmpl w:val="C43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442EB"/>
    <w:multiLevelType w:val="hybridMultilevel"/>
    <w:tmpl w:val="ECA6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86D"/>
    <w:multiLevelType w:val="hybridMultilevel"/>
    <w:tmpl w:val="6F62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1493"/>
    <w:multiLevelType w:val="hybridMultilevel"/>
    <w:tmpl w:val="0FA4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53431"/>
    <w:multiLevelType w:val="hybridMultilevel"/>
    <w:tmpl w:val="F4CA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F73B5"/>
    <w:multiLevelType w:val="hybridMultilevel"/>
    <w:tmpl w:val="D8A2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01B57"/>
    <w:multiLevelType w:val="hybridMultilevel"/>
    <w:tmpl w:val="E5F20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C6B82"/>
    <w:multiLevelType w:val="hybridMultilevel"/>
    <w:tmpl w:val="616E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B3A00"/>
    <w:multiLevelType w:val="hybridMultilevel"/>
    <w:tmpl w:val="84F6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00619"/>
    <w:multiLevelType w:val="hybridMultilevel"/>
    <w:tmpl w:val="3E7A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73915"/>
    <w:multiLevelType w:val="hybridMultilevel"/>
    <w:tmpl w:val="102E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21F84"/>
    <w:multiLevelType w:val="hybridMultilevel"/>
    <w:tmpl w:val="9E46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F5916"/>
    <w:multiLevelType w:val="hybridMultilevel"/>
    <w:tmpl w:val="F542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C6099"/>
    <w:multiLevelType w:val="hybridMultilevel"/>
    <w:tmpl w:val="1194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53D4E"/>
    <w:multiLevelType w:val="hybridMultilevel"/>
    <w:tmpl w:val="0F1E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F57E9"/>
    <w:multiLevelType w:val="hybridMultilevel"/>
    <w:tmpl w:val="AA36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952EB"/>
    <w:multiLevelType w:val="hybridMultilevel"/>
    <w:tmpl w:val="8376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F3011"/>
    <w:multiLevelType w:val="hybridMultilevel"/>
    <w:tmpl w:val="8A3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950FF"/>
    <w:multiLevelType w:val="hybridMultilevel"/>
    <w:tmpl w:val="45565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03F29"/>
    <w:multiLevelType w:val="hybridMultilevel"/>
    <w:tmpl w:val="740C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86AB6"/>
    <w:multiLevelType w:val="hybridMultilevel"/>
    <w:tmpl w:val="26CC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87700"/>
    <w:multiLevelType w:val="multilevel"/>
    <w:tmpl w:val="FD5C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D6F19"/>
    <w:multiLevelType w:val="hybridMultilevel"/>
    <w:tmpl w:val="3158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301D5"/>
    <w:multiLevelType w:val="hybridMultilevel"/>
    <w:tmpl w:val="85D81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0C42DE"/>
    <w:multiLevelType w:val="hybridMultilevel"/>
    <w:tmpl w:val="C2D04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D70D44"/>
    <w:multiLevelType w:val="hybridMultilevel"/>
    <w:tmpl w:val="48EE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14888"/>
    <w:multiLevelType w:val="hybridMultilevel"/>
    <w:tmpl w:val="91D8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F258C"/>
    <w:multiLevelType w:val="hybridMultilevel"/>
    <w:tmpl w:val="4D0E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85965"/>
    <w:multiLevelType w:val="hybridMultilevel"/>
    <w:tmpl w:val="7FA2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361EC"/>
    <w:multiLevelType w:val="hybridMultilevel"/>
    <w:tmpl w:val="E16E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0"/>
  </w:num>
  <w:num w:numId="4">
    <w:abstractNumId w:val="22"/>
  </w:num>
  <w:num w:numId="5">
    <w:abstractNumId w:val="5"/>
  </w:num>
  <w:num w:numId="6">
    <w:abstractNumId w:val="13"/>
  </w:num>
  <w:num w:numId="7">
    <w:abstractNumId w:val="26"/>
  </w:num>
  <w:num w:numId="8">
    <w:abstractNumId w:val="29"/>
  </w:num>
  <w:num w:numId="9">
    <w:abstractNumId w:val="24"/>
  </w:num>
  <w:num w:numId="10">
    <w:abstractNumId w:val="18"/>
  </w:num>
  <w:num w:numId="11">
    <w:abstractNumId w:val="1"/>
  </w:num>
  <w:num w:numId="12">
    <w:abstractNumId w:val="7"/>
  </w:num>
  <w:num w:numId="13">
    <w:abstractNumId w:val="2"/>
  </w:num>
  <w:num w:numId="14">
    <w:abstractNumId w:val="19"/>
  </w:num>
  <w:num w:numId="15">
    <w:abstractNumId w:val="28"/>
  </w:num>
  <w:num w:numId="16">
    <w:abstractNumId w:val="20"/>
  </w:num>
  <w:num w:numId="17">
    <w:abstractNumId w:val="14"/>
  </w:num>
  <w:num w:numId="18">
    <w:abstractNumId w:val="9"/>
  </w:num>
  <w:num w:numId="19">
    <w:abstractNumId w:val="25"/>
  </w:num>
  <w:num w:numId="20">
    <w:abstractNumId w:val="11"/>
  </w:num>
  <w:num w:numId="21">
    <w:abstractNumId w:val="10"/>
  </w:num>
  <w:num w:numId="22">
    <w:abstractNumId w:val="27"/>
  </w:num>
  <w:num w:numId="23">
    <w:abstractNumId w:val="17"/>
  </w:num>
  <w:num w:numId="24">
    <w:abstractNumId w:val="8"/>
  </w:num>
  <w:num w:numId="25">
    <w:abstractNumId w:val="21"/>
  </w:num>
  <w:num w:numId="26">
    <w:abstractNumId w:val="15"/>
  </w:num>
  <w:num w:numId="27">
    <w:abstractNumId w:val="12"/>
  </w:num>
  <w:num w:numId="28">
    <w:abstractNumId w:val="3"/>
  </w:num>
  <w:num w:numId="29">
    <w:abstractNumId w:val="4"/>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mma Lynch">
    <w15:presenceInfo w15:providerId="AD" w15:userId="S::JLynch@unitysp.co.uk::2ecffd2a-b34b-4e23-bbd6-f5f215897b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F8"/>
    <w:rsid w:val="00074A96"/>
    <w:rsid w:val="000E1BBF"/>
    <w:rsid w:val="000F2720"/>
    <w:rsid w:val="001160C8"/>
    <w:rsid w:val="001370C3"/>
    <w:rsid w:val="00174058"/>
    <w:rsid w:val="001C1100"/>
    <w:rsid w:val="001E12B6"/>
    <w:rsid w:val="001F7213"/>
    <w:rsid w:val="00206C4E"/>
    <w:rsid w:val="00230441"/>
    <w:rsid w:val="00247ACB"/>
    <w:rsid w:val="002611DD"/>
    <w:rsid w:val="00275857"/>
    <w:rsid w:val="0034484D"/>
    <w:rsid w:val="00391BFE"/>
    <w:rsid w:val="00422713"/>
    <w:rsid w:val="00447DA9"/>
    <w:rsid w:val="004663A8"/>
    <w:rsid w:val="004724FC"/>
    <w:rsid w:val="004E7B29"/>
    <w:rsid w:val="005055A8"/>
    <w:rsid w:val="0050706D"/>
    <w:rsid w:val="00521377"/>
    <w:rsid w:val="00536BD1"/>
    <w:rsid w:val="00545F64"/>
    <w:rsid w:val="005566F1"/>
    <w:rsid w:val="005B3428"/>
    <w:rsid w:val="005C219B"/>
    <w:rsid w:val="0063495B"/>
    <w:rsid w:val="006735B8"/>
    <w:rsid w:val="00683513"/>
    <w:rsid w:val="006A6C14"/>
    <w:rsid w:val="006D4802"/>
    <w:rsid w:val="006F2947"/>
    <w:rsid w:val="00707C3C"/>
    <w:rsid w:val="007118B1"/>
    <w:rsid w:val="00717DCF"/>
    <w:rsid w:val="00720EB7"/>
    <w:rsid w:val="00766CDF"/>
    <w:rsid w:val="00787FEC"/>
    <w:rsid w:val="00796CF7"/>
    <w:rsid w:val="007C2670"/>
    <w:rsid w:val="007D65F7"/>
    <w:rsid w:val="00817F96"/>
    <w:rsid w:val="008975F8"/>
    <w:rsid w:val="008A675C"/>
    <w:rsid w:val="008E6A0D"/>
    <w:rsid w:val="00934A0D"/>
    <w:rsid w:val="009C0E90"/>
    <w:rsid w:val="009C120F"/>
    <w:rsid w:val="009C518A"/>
    <w:rsid w:val="00A03093"/>
    <w:rsid w:val="00B15537"/>
    <w:rsid w:val="00B51FB0"/>
    <w:rsid w:val="00B54840"/>
    <w:rsid w:val="00B90727"/>
    <w:rsid w:val="00BA3427"/>
    <w:rsid w:val="00BB2982"/>
    <w:rsid w:val="00BC58EE"/>
    <w:rsid w:val="00BE183D"/>
    <w:rsid w:val="00C4198F"/>
    <w:rsid w:val="00C61CC7"/>
    <w:rsid w:val="00C97626"/>
    <w:rsid w:val="00D316B1"/>
    <w:rsid w:val="00D5093A"/>
    <w:rsid w:val="00D843C0"/>
    <w:rsid w:val="00D86377"/>
    <w:rsid w:val="00DB0EBB"/>
    <w:rsid w:val="00DC0B91"/>
    <w:rsid w:val="00DD29F5"/>
    <w:rsid w:val="00E153B6"/>
    <w:rsid w:val="00E52ED1"/>
    <w:rsid w:val="00EB077B"/>
    <w:rsid w:val="00F53AB7"/>
    <w:rsid w:val="00F54C2F"/>
    <w:rsid w:val="00FB3E84"/>
    <w:rsid w:val="01501FCE"/>
    <w:rsid w:val="029F1094"/>
    <w:rsid w:val="02F348E3"/>
    <w:rsid w:val="037E1000"/>
    <w:rsid w:val="042F25E4"/>
    <w:rsid w:val="043E2B02"/>
    <w:rsid w:val="059EEC74"/>
    <w:rsid w:val="0669FAF9"/>
    <w:rsid w:val="06961B68"/>
    <w:rsid w:val="08092611"/>
    <w:rsid w:val="08AB9B48"/>
    <w:rsid w:val="095173D8"/>
    <w:rsid w:val="0989D2F8"/>
    <w:rsid w:val="09F714BC"/>
    <w:rsid w:val="0AC16051"/>
    <w:rsid w:val="0CACB2C9"/>
    <w:rsid w:val="0D695A1C"/>
    <w:rsid w:val="0DCA371F"/>
    <w:rsid w:val="0EF4334B"/>
    <w:rsid w:val="0F840013"/>
    <w:rsid w:val="102D90A7"/>
    <w:rsid w:val="102FB2BD"/>
    <w:rsid w:val="109CE957"/>
    <w:rsid w:val="11132033"/>
    <w:rsid w:val="13B7B7D5"/>
    <w:rsid w:val="148B6F08"/>
    <w:rsid w:val="15A37EA9"/>
    <w:rsid w:val="18A29396"/>
    <w:rsid w:val="1ABB418F"/>
    <w:rsid w:val="1B04DF0C"/>
    <w:rsid w:val="1BF87C30"/>
    <w:rsid w:val="1C63F752"/>
    <w:rsid w:val="1C87E19D"/>
    <w:rsid w:val="1C94786E"/>
    <w:rsid w:val="1D233D7A"/>
    <w:rsid w:val="1D572A72"/>
    <w:rsid w:val="1E0C310E"/>
    <w:rsid w:val="1E61B4A8"/>
    <w:rsid w:val="1F14A29B"/>
    <w:rsid w:val="1F2340D2"/>
    <w:rsid w:val="21E992AB"/>
    <w:rsid w:val="22FCF2A4"/>
    <w:rsid w:val="2535B45C"/>
    <w:rsid w:val="25906461"/>
    <w:rsid w:val="25B43AEB"/>
    <w:rsid w:val="25BF8BA1"/>
    <w:rsid w:val="2615E3BF"/>
    <w:rsid w:val="267135F6"/>
    <w:rsid w:val="269E758F"/>
    <w:rsid w:val="270F5454"/>
    <w:rsid w:val="27453521"/>
    <w:rsid w:val="282B8357"/>
    <w:rsid w:val="286DF58B"/>
    <w:rsid w:val="28D33E39"/>
    <w:rsid w:val="293647EC"/>
    <w:rsid w:val="2937BA59"/>
    <w:rsid w:val="2E5E68E0"/>
    <w:rsid w:val="2E73DEBE"/>
    <w:rsid w:val="2EA498BB"/>
    <w:rsid w:val="3029FAAB"/>
    <w:rsid w:val="30A70D17"/>
    <w:rsid w:val="337C6ABA"/>
    <w:rsid w:val="34BCF040"/>
    <w:rsid w:val="3555547D"/>
    <w:rsid w:val="35B58474"/>
    <w:rsid w:val="36C26223"/>
    <w:rsid w:val="38B22C2E"/>
    <w:rsid w:val="39DB26B4"/>
    <w:rsid w:val="3A73E6FC"/>
    <w:rsid w:val="3BAA8ABB"/>
    <w:rsid w:val="3BAFA4DF"/>
    <w:rsid w:val="3DA6B2DE"/>
    <w:rsid w:val="3DA915E4"/>
    <w:rsid w:val="3DCE2F01"/>
    <w:rsid w:val="3EC64560"/>
    <w:rsid w:val="3F0765E5"/>
    <w:rsid w:val="4068CD20"/>
    <w:rsid w:val="41184E91"/>
    <w:rsid w:val="418C4572"/>
    <w:rsid w:val="43951AF9"/>
    <w:rsid w:val="43A9C29E"/>
    <w:rsid w:val="44B5C476"/>
    <w:rsid w:val="44C1B5E3"/>
    <w:rsid w:val="45538182"/>
    <w:rsid w:val="46858551"/>
    <w:rsid w:val="4732438C"/>
    <w:rsid w:val="48DE50BB"/>
    <w:rsid w:val="4A543EDB"/>
    <w:rsid w:val="4ABA77FF"/>
    <w:rsid w:val="4D2E8F49"/>
    <w:rsid w:val="4DB5C16E"/>
    <w:rsid w:val="4E8B04A7"/>
    <w:rsid w:val="4FA7D3A2"/>
    <w:rsid w:val="514B0206"/>
    <w:rsid w:val="522D2A62"/>
    <w:rsid w:val="527CFAB0"/>
    <w:rsid w:val="529A7255"/>
    <w:rsid w:val="55B86EE7"/>
    <w:rsid w:val="56AB6BD7"/>
    <w:rsid w:val="570AAA57"/>
    <w:rsid w:val="5778B7D0"/>
    <w:rsid w:val="5839A783"/>
    <w:rsid w:val="58C53C1F"/>
    <w:rsid w:val="590EF1EA"/>
    <w:rsid w:val="592A715B"/>
    <w:rsid w:val="59FA23CB"/>
    <w:rsid w:val="5A26EEFE"/>
    <w:rsid w:val="5AC349D6"/>
    <w:rsid w:val="5AEED87A"/>
    <w:rsid w:val="5AFED239"/>
    <w:rsid w:val="5BC7906A"/>
    <w:rsid w:val="5FE4FE32"/>
    <w:rsid w:val="5FEE46B4"/>
    <w:rsid w:val="6093803F"/>
    <w:rsid w:val="60A4B93D"/>
    <w:rsid w:val="62F7EECF"/>
    <w:rsid w:val="6501E2CA"/>
    <w:rsid w:val="653E45A5"/>
    <w:rsid w:val="655B9E48"/>
    <w:rsid w:val="6A6B1A71"/>
    <w:rsid w:val="6A7172F9"/>
    <w:rsid w:val="6A7BC243"/>
    <w:rsid w:val="6B172C53"/>
    <w:rsid w:val="6B740F3D"/>
    <w:rsid w:val="6BDC3569"/>
    <w:rsid w:val="6C431641"/>
    <w:rsid w:val="6CB32300"/>
    <w:rsid w:val="6E0A0528"/>
    <w:rsid w:val="6EBAD6D5"/>
    <w:rsid w:val="6FB5FABC"/>
    <w:rsid w:val="6FCB0AF7"/>
    <w:rsid w:val="7118292A"/>
    <w:rsid w:val="7204A02F"/>
    <w:rsid w:val="72C77709"/>
    <w:rsid w:val="735995B9"/>
    <w:rsid w:val="7396C1FF"/>
    <w:rsid w:val="74DD4272"/>
    <w:rsid w:val="756765D2"/>
    <w:rsid w:val="76B54A21"/>
    <w:rsid w:val="77EDAD23"/>
    <w:rsid w:val="78D3AE87"/>
    <w:rsid w:val="78FDFFC4"/>
    <w:rsid w:val="7A702C8B"/>
    <w:rsid w:val="7B06CD7A"/>
    <w:rsid w:val="7B63B250"/>
    <w:rsid w:val="7EE6C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E79A9"/>
  <w15:chartTrackingRefBased/>
  <w15:docId w15:val="{58C2B9CE-69B3-4475-847F-CC9E6A08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5F8"/>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8975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0E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Heading1"/>
    <w:link w:val="Title1Char"/>
    <w:autoRedefine/>
    <w:qFormat/>
    <w:rsid w:val="008975F8"/>
    <w:pPr>
      <w:spacing w:before="480" w:after="120"/>
    </w:pPr>
    <w:rPr>
      <w:rFonts w:ascii="Arial" w:eastAsia="MS Gothic" w:hAnsi="Arial" w:cs="Times New Roman"/>
      <w:b/>
      <w:bCs/>
      <w:color w:val="auto"/>
      <w:sz w:val="56"/>
    </w:rPr>
  </w:style>
  <w:style w:type="character" w:customStyle="1" w:styleId="Title1Char">
    <w:name w:val="Title 1 Char"/>
    <w:link w:val="Title1"/>
    <w:rsid w:val="008975F8"/>
    <w:rPr>
      <w:rFonts w:ascii="Arial" w:eastAsia="MS Gothic" w:hAnsi="Arial" w:cs="Times New Roman"/>
      <w:b/>
      <w:bCs/>
      <w:sz w:val="56"/>
      <w:szCs w:val="32"/>
      <w:lang w:val="en-US"/>
    </w:rPr>
  </w:style>
  <w:style w:type="character" w:customStyle="1" w:styleId="Heading1Char">
    <w:name w:val="Heading 1 Char"/>
    <w:basedOn w:val="DefaultParagraphFont"/>
    <w:link w:val="Heading1"/>
    <w:uiPriority w:val="9"/>
    <w:rsid w:val="008975F8"/>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07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C0E90"/>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B90727"/>
    <w:pPr>
      <w:ind w:left="720"/>
      <w:contextualSpacing/>
    </w:pPr>
  </w:style>
  <w:style w:type="character" w:styleId="CommentReference">
    <w:name w:val="annotation reference"/>
    <w:basedOn w:val="DefaultParagraphFont"/>
    <w:uiPriority w:val="99"/>
    <w:semiHidden/>
    <w:unhideWhenUsed/>
    <w:rsid w:val="004E7B29"/>
    <w:rPr>
      <w:sz w:val="16"/>
      <w:szCs w:val="16"/>
    </w:rPr>
  </w:style>
  <w:style w:type="paragraph" w:styleId="CommentText">
    <w:name w:val="annotation text"/>
    <w:basedOn w:val="Normal"/>
    <w:link w:val="CommentTextChar"/>
    <w:uiPriority w:val="99"/>
    <w:unhideWhenUsed/>
    <w:rsid w:val="004E7B29"/>
    <w:rPr>
      <w:szCs w:val="20"/>
    </w:rPr>
  </w:style>
  <w:style w:type="character" w:customStyle="1" w:styleId="CommentTextChar">
    <w:name w:val="Comment Text Char"/>
    <w:basedOn w:val="DefaultParagraphFont"/>
    <w:link w:val="CommentText"/>
    <w:uiPriority w:val="99"/>
    <w:rsid w:val="004E7B29"/>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7B29"/>
    <w:rPr>
      <w:b/>
      <w:bCs/>
    </w:rPr>
  </w:style>
  <w:style w:type="character" w:customStyle="1" w:styleId="CommentSubjectChar">
    <w:name w:val="Comment Subject Char"/>
    <w:basedOn w:val="CommentTextChar"/>
    <w:link w:val="CommentSubject"/>
    <w:uiPriority w:val="99"/>
    <w:semiHidden/>
    <w:rsid w:val="004E7B29"/>
    <w:rPr>
      <w:rFonts w:ascii="Arial" w:eastAsia="MS Mincho" w:hAnsi="Arial" w:cs="Times New Roman"/>
      <w:b/>
      <w:bCs/>
      <w:sz w:val="20"/>
      <w:szCs w:val="20"/>
      <w:lang w:val="en-US"/>
    </w:rPr>
  </w:style>
  <w:style w:type="character" w:styleId="Hyperlink">
    <w:name w:val="Hyperlink"/>
    <w:basedOn w:val="DefaultParagraphFont"/>
    <w:uiPriority w:val="99"/>
    <w:unhideWhenUsed/>
    <w:rsid w:val="00447DA9"/>
    <w:rPr>
      <w:color w:val="0563C1" w:themeColor="hyperlink"/>
      <w:u w:val="single"/>
    </w:rPr>
  </w:style>
  <w:style w:type="character" w:styleId="UnresolvedMention">
    <w:name w:val="Unresolved Mention"/>
    <w:basedOn w:val="DefaultParagraphFont"/>
    <w:uiPriority w:val="99"/>
    <w:semiHidden/>
    <w:unhideWhenUsed/>
    <w:rsid w:val="00447DA9"/>
    <w:rPr>
      <w:color w:val="605E5C"/>
      <w:shd w:val="clear" w:color="auto" w:fill="E1DFDD"/>
    </w:rPr>
  </w:style>
  <w:style w:type="character" w:customStyle="1" w:styleId="oypena">
    <w:name w:val="oypena"/>
    <w:basedOn w:val="DefaultParagraphFont"/>
    <w:rsid w:val="00B54840"/>
  </w:style>
  <w:style w:type="paragraph" w:styleId="Header">
    <w:name w:val="header"/>
    <w:basedOn w:val="Normal"/>
    <w:link w:val="HeaderChar"/>
    <w:uiPriority w:val="99"/>
    <w:unhideWhenUsed/>
    <w:rsid w:val="00934A0D"/>
    <w:pPr>
      <w:tabs>
        <w:tab w:val="center" w:pos="4513"/>
        <w:tab w:val="right" w:pos="9026"/>
      </w:tabs>
      <w:spacing w:before="0" w:after="0"/>
    </w:pPr>
  </w:style>
  <w:style w:type="character" w:customStyle="1" w:styleId="HeaderChar">
    <w:name w:val="Header Char"/>
    <w:basedOn w:val="DefaultParagraphFont"/>
    <w:link w:val="Header"/>
    <w:uiPriority w:val="99"/>
    <w:rsid w:val="00934A0D"/>
    <w:rPr>
      <w:rFonts w:ascii="Arial" w:eastAsia="MS Mincho" w:hAnsi="Arial" w:cs="Times New Roman"/>
      <w:sz w:val="20"/>
      <w:szCs w:val="24"/>
      <w:lang w:val="en-US"/>
    </w:rPr>
  </w:style>
  <w:style w:type="paragraph" w:styleId="Footer">
    <w:name w:val="footer"/>
    <w:basedOn w:val="Normal"/>
    <w:link w:val="FooterChar"/>
    <w:uiPriority w:val="99"/>
    <w:unhideWhenUsed/>
    <w:rsid w:val="00934A0D"/>
    <w:pPr>
      <w:tabs>
        <w:tab w:val="center" w:pos="4513"/>
        <w:tab w:val="right" w:pos="9026"/>
      </w:tabs>
      <w:spacing w:before="0" w:after="0"/>
    </w:pPr>
  </w:style>
  <w:style w:type="character" w:customStyle="1" w:styleId="FooterChar">
    <w:name w:val="Footer Char"/>
    <w:basedOn w:val="DefaultParagraphFont"/>
    <w:link w:val="Footer"/>
    <w:uiPriority w:val="99"/>
    <w:rsid w:val="00934A0D"/>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DC0B91"/>
    <w:rPr>
      <w:color w:val="954F72" w:themeColor="followedHyperlink"/>
      <w:u w:val="single"/>
    </w:rPr>
  </w:style>
  <w:style w:type="paragraph" w:styleId="NormalWeb">
    <w:name w:val="Normal (Web)"/>
    <w:basedOn w:val="Normal"/>
    <w:uiPriority w:val="99"/>
    <w:semiHidden/>
    <w:unhideWhenUsed/>
    <w:rsid w:val="005C219B"/>
    <w:rPr>
      <w:rFonts w:ascii="Times New Roman" w:hAnsi="Times New Roman"/>
      <w:sz w:val="24"/>
    </w:rPr>
  </w:style>
  <w:style w:type="paragraph" w:styleId="TOCHeading">
    <w:name w:val="TOC Heading"/>
    <w:basedOn w:val="Heading1"/>
    <w:next w:val="Normal"/>
    <w:uiPriority w:val="39"/>
    <w:unhideWhenUsed/>
    <w:qFormat/>
    <w:rsid w:val="00F54C2F"/>
    <w:pPr>
      <w:spacing w:line="259" w:lineRule="auto"/>
      <w:outlineLvl w:val="9"/>
    </w:pPr>
  </w:style>
  <w:style w:type="paragraph" w:styleId="TOC1">
    <w:name w:val="toc 1"/>
    <w:basedOn w:val="Normal"/>
    <w:next w:val="Normal"/>
    <w:autoRedefine/>
    <w:uiPriority w:val="39"/>
    <w:unhideWhenUsed/>
    <w:rsid w:val="00F54C2F"/>
    <w:pPr>
      <w:spacing w:after="100"/>
    </w:pPr>
  </w:style>
  <w:style w:type="paragraph" w:styleId="TOC2">
    <w:name w:val="toc 2"/>
    <w:basedOn w:val="Normal"/>
    <w:next w:val="Normal"/>
    <w:autoRedefine/>
    <w:uiPriority w:val="39"/>
    <w:unhideWhenUsed/>
    <w:rsid w:val="00F54C2F"/>
    <w:pPr>
      <w:spacing w:after="100"/>
      <w:ind w:left="200"/>
    </w:pPr>
  </w:style>
  <w:style w:type="paragraph" w:styleId="BalloonText">
    <w:name w:val="Balloon Text"/>
    <w:basedOn w:val="Normal"/>
    <w:link w:val="BalloonTextChar"/>
    <w:uiPriority w:val="99"/>
    <w:semiHidden/>
    <w:unhideWhenUsed/>
    <w:rsid w:val="00BA342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427"/>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788308">
      <w:bodyDiv w:val="1"/>
      <w:marLeft w:val="0"/>
      <w:marRight w:val="0"/>
      <w:marTop w:val="0"/>
      <w:marBottom w:val="0"/>
      <w:divBdr>
        <w:top w:val="none" w:sz="0" w:space="0" w:color="auto"/>
        <w:left w:val="none" w:sz="0" w:space="0" w:color="auto"/>
        <w:bottom w:val="none" w:sz="0" w:space="0" w:color="auto"/>
        <w:right w:val="none" w:sz="0" w:space="0" w:color="auto"/>
      </w:divBdr>
    </w:div>
    <w:div w:id="658464134">
      <w:bodyDiv w:val="1"/>
      <w:marLeft w:val="0"/>
      <w:marRight w:val="0"/>
      <w:marTop w:val="0"/>
      <w:marBottom w:val="0"/>
      <w:divBdr>
        <w:top w:val="none" w:sz="0" w:space="0" w:color="auto"/>
        <w:left w:val="none" w:sz="0" w:space="0" w:color="auto"/>
        <w:bottom w:val="none" w:sz="0" w:space="0" w:color="auto"/>
        <w:right w:val="none" w:sz="0" w:space="0" w:color="auto"/>
      </w:divBdr>
    </w:div>
    <w:div w:id="870340385">
      <w:bodyDiv w:val="1"/>
      <w:marLeft w:val="0"/>
      <w:marRight w:val="0"/>
      <w:marTop w:val="0"/>
      <w:marBottom w:val="0"/>
      <w:divBdr>
        <w:top w:val="none" w:sz="0" w:space="0" w:color="auto"/>
        <w:left w:val="none" w:sz="0" w:space="0" w:color="auto"/>
        <w:bottom w:val="none" w:sz="0" w:space="0" w:color="auto"/>
        <w:right w:val="none" w:sz="0" w:space="0" w:color="auto"/>
      </w:divBdr>
    </w:div>
    <w:div w:id="883978145">
      <w:bodyDiv w:val="1"/>
      <w:marLeft w:val="0"/>
      <w:marRight w:val="0"/>
      <w:marTop w:val="0"/>
      <w:marBottom w:val="0"/>
      <w:divBdr>
        <w:top w:val="none" w:sz="0" w:space="0" w:color="auto"/>
        <w:left w:val="none" w:sz="0" w:space="0" w:color="auto"/>
        <w:bottom w:val="none" w:sz="0" w:space="0" w:color="auto"/>
        <w:right w:val="none" w:sz="0" w:space="0" w:color="auto"/>
      </w:divBdr>
    </w:div>
    <w:div w:id="1083797799">
      <w:bodyDiv w:val="1"/>
      <w:marLeft w:val="0"/>
      <w:marRight w:val="0"/>
      <w:marTop w:val="0"/>
      <w:marBottom w:val="0"/>
      <w:divBdr>
        <w:top w:val="none" w:sz="0" w:space="0" w:color="auto"/>
        <w:left w:val="none" w:sz="0" w:space="0" w:color="auto"/>
        <w:bottom w:val="none" w:sz="0" w:space="0" w:color="auto"/>
        <w:right w:val="none" w:sz="0" w:space="0" w:color="auto"/>
      </w:divBdr>
    </w:div>
    <w:div w:id="1151337169">
      <w:bodyDiv w:val="1"/>
      <w:marLeft w:val="0"/>
      <w:marRight w:val="0"/>
      <w:marTop w:val="0"/>
      <w:marBottom w:val="0"/>
      <w:divBdr>
        <w:top w:val="none" w:sz="0" w:space="0" w:color="auto"/>
        <w:left w:val="none" w:sz="0" w:space="0" w:color="auto"/>
        <w:bottom w:val="none" w:sz="0" w:space="0" w:color="auto"/>
        <w:right w:val="none" w:sz="0" w:space="0" w:color="auto"/>
      </w:divBdr>
    </w:div>
    <w:div w:id="1287472627">
      <w:bodyDiv w:val="1"/>
      <w:marLeft w:val="0"/>
      <w:marRight w:val="0"/>
      <w:marTop w:val="0"/>
      <w:marBottom w:val="0"/>
      <w:divBdr>
        <w:top w:val="none" w:sz="0" w:space="0" w:color="auto"/>
        <w:left w:val="none" w:sz="0" w:space="0" w:color="auto"/>
        <w:bottom w:val="none" w:sz="0" w:space="0" w:color="auto"/>
        <w:right w:val="none" w:sz="0" w:space="0" w:color="auto"/>
      </w:divBdr>
    </w:div>
    <w:div w:id="1309440482">
      <w:bodyDiv w:val="1"/>
      <w:marLeft w:val="0"/>
      <w:marRight w:val="0"/>
      <w:marTop w:val="0"/>
      <w:marBottom w:val="0"/>
      <w:divBdr>
        <w:top w:val="none" w:sz="0" w:space="0" w:color="auto"/>
        <w:left w:val="none" w:sz="0" w:space="0" w:color="auto"/>
        <w:bottom w:val="none" w:sz="0" w:space="0" w:color="auto"/>
        <w:right w:val="none" w:sz="0" w:space="0" w:color="auto"/>
      </w:divBdr>
    </w:div>
    <w:div w:id="1415397505">
      <w:bodyDiv w:val="1"/>
      <w:marLeft w:val="0"/>
      <w:marRight w:val="0"/>
      <w:marTop w:val="0"/>
      <w:marBottom w:val="0"/>
      <w:divBdr>
        <w:top w:val="none" w:sz="0" w:space="0" w:color="auto"/>
        <w:left w:val="none" w:sz="0" w:space="0" w:color="auto"/>
        <w:bottom w:val="none" w:sz="0" w:space="0" w:color="auto"/>
        <w:right w:val="none" w:sz="0" w:space="0" w:color="auto"/>
      </w:divBdr>
    </w:div>
    <w:div w:id="1664356042">
      <w:bodyDiv w:val="1"/>
      <w:marLeft w:val="0"/>
      <w:marRight w:val="0"/>
      <w:marTop w:val="0"/>
      <w:marBottom w:val="0"/>
      <w:divBdr>
        <w:top w:val="none" w:sz="0" w:space="0" w:color="auto"/>
        <w:left w:val="none" w:sz="0" w:space="0" w:color="auto"/>
        <w:bottom w:val="none" w:sz="0" w:space="0" w:color="auto"/>
        <w:right w:val="none" w:sz="0" w:space="0" w:color="auto"/>
      </w:divBdr>
    </w:div>
    <w:div w:id="1988312957">
      <w:bodyDiv w:val="1"/>
      <w:marLeft w:val="0"/>
      <w:marRight w:val="0"/>
      <w:marTop w:val="0"/>
      <w:marBottom w:val="0"/>
      <w:divBdr>
        <w:top w:val="none" w:sz="0" w:space="0" w:color="auto"/>
        <w:left w:val="none" w:sz="0" w:space="0" w:color="auto"/>
        <w:bottom w:val="none" w:sz="0" w:space="0" w:color="auto"/>
        <w:right w:val="none" w:sz="0" w:space="0" w:color="auto"/>
      </w:divBdr>
    </w:div>
    <w:div w:id="202566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ytread@churchillschool.co.uk" TargetMode="External"/><Relationship Id="rId18" Type="http://schemas.openxmlformats.org/officeDocument/2006/relationships/hyperlink" Target="https://riseabove.org.uk/"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mbenson@churchillschool.co.uk" TargetMode="External"/><Relationship Id="rId17" Type="http://schemas.openxmlformats.org/officeDocument/2006/relationships/hyperlink" Target="https://www.youngminds.org.uk/about-us/media-centre/mental-health-statistics/"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digital.nhs.uk/data-and-information/publications/statistical/mental-health-of-children-and-young-people-in-engl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5e1a5068371f4199"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ckomodromos@churchillschool.co.uk"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komodromos@churchcillschool.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b4a5c7-483f-45a9-8ff5-9b1c61007d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514349AE83E440A2564284EA72ACC2" ma:contentTypeVersion="12" ma:contentTypeDescription="Create a new document." ma:contentTypeScope="" ma:versionID="d13b915793ce73d75c379808ad08d93d">
  <xsd:schema xmlns:xsd="http://www.w3.org/2001/XMLSchema" xmlns:xs="http://www.w3.org/2001/XMLSchema" xmlns:p="http://schemas.microsoft.com/office/2006/metadata/properties" xmlns:ns3="d0b4a5c7-483f-45a9-8ff5-9b1c61007d64" targetNamespace="http://schemas.microsoft.com/office/2006/metadata/properties" ma:root="true" ma:fieldsID="34ab2e4ce625198968ab74b1537285b6" ns3:_="">
    <xsd:import namespace="d0b4a5c7-483f-45a9-8ff5-9b1c61007d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a5c7-483f-45a9-8ff5-9b1c61007d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014B-A761-4ED6-8C0C-499B2B44D388}">
  <ds:schemaRefs>
    <ds:schemaRef ds:uri="http://schemas.microsoft.com/sharepoint/v3/contenttype/forms"/>
  </ds:schemaRefs>
</ds:datastoreItem>
</file>

<file path=customXml/itemProps2.xml><?xml version="1.0" encoding="utf-8"?>
<ds:datastoreItem xmlns:ds="http://schemas.openxmlformats.org/officeDocument/2006/customXml" ds:itemID="{1ED1A62A-1989-4A10-B996-8A5FF63181B0}">
  <ds:schemaRefs>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d0b4a5c7-483f-45a9-8ff5-9b1c61007d64"/>
    <ds:schemaRef ds:uri="http://schemas.microsoft.com/office/2006/metadata/properties"/>
  </ds:schemaRefs>
</ds:datastoreItem>
</file>

<file path=customXml/itemProps3.xml><?xml version="1.0" encoding="utf-8"?>
<ds:datastoreItem xmlns:ds="http://schemas.openxmlformats.org/officeDocument/2006/customXml" ds:itemID="{7CE6DCA0-A579-4B67-B35B-612636115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a5c7-483f-45a9-8ff5-9b1c61007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01FA7-1426-4BF7-97D1-120985B7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4518</Words>
  <Characters>26977</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Bull</dc:creator>
  <cp:keywords/>
  <dc:description/>
  <cp:lastModifiedBy>Matthew Benson</cp:lastModifiedBy>
  <cp:revision>2</cp:revision>
  <dcterms:created xsi:type="dcterms:W3CDTF">2026-02-11T15:42:00Z</dcterms:created>
  <dcterms:modified xsi:type="dcterms:W3CDTF">2026-02-11T15:42:00Z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0x01010031514349AE83E440A2564284EA72ACC2</vt:lpwstr>
  </property>
  <property fmtid="{D5CDD505-2E9C-101B-9397-08002B2CF9AE}" pid="3" name="GrammarlyDocumentId">
    <vt:lpwstr>43da656c-6bd0-4a1c-938b-cea66fb8645c</vt:lpwstr>
  </property>
  <property fmtid="{D5CDD505-2E9C-101B-9397-08002B2CF9AE}" pid="4" name="MediaServiceImageTags">
    <vt:lpwstr/>
  </property>
</Properties>
</file>